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40" w:rsidRPr="008249D9" w:rsidRDefault="00886CBD" w:rsidP="00A50840">
      <w:pPr>
        <w:pStyle w:val="1"/>
        <w:spacing w:before="240" w:after="240"/>
        <w:rPr>
          <w:rFonts w:ascii="Times New Roman" w:hAnsi="Times New Roman" w:cs="Times New Roman"/>
        </w:rPr>
      </w:pPr>
      <w:r w:rsidRPr="008249D9">
        <w:rPr>
          <w:rFonts w:ascii="Times New Roman" w:hAnsi="Times New Roman" w:cs="Times New Roman"/>
        </w:rPr>
        <w:t xml:space="preserve">Бланк выполнения </w:t>
      </w:r>
      <w:r w:rsidR="00C61BA4" w:rsidRPr="008249D9">
        <w:rPr>
          <w:rFonts w:ascii="Times New Roman" w:hAnsi="Times New Roman" w:cs="Times New Roman"/>
        </w:rPr>
        <w:t>лабораторной</w:t>
      </w:r>
      <w:r w:rsidRPr="008249D9">
        <w:rPr>
          <w:rFonts w:ascii="Times New Roman" w:hAnsi="Times New Roman" w:cs="Times New Roman"/>
        </w:rPr>
        <w:t xml:space="preserve"> работы </w:t>
      </w:r>
      <w:r w:rsidR="00464511">
        <w:rPr>
          <w:rFonts w:ascii="Times New Roman" w:hAnsi="Times New Roman" w:cs="Times New Roman"/>
        </w:rPr>
        <w:t>№ 1</w:t>
      </w:r>
      <w:r w:rsidR="00A50840" w:rsidRPr="008249D9">
        <w:rPr>
          <w:rFonts w:ascii="Times New Roman" w:hAnsi="Times New Roman" w:cs="Times New Roman"/>
        </w:rPr>
        <w:br/>
        <w:t>«</w:t>
      </w:r>
      <w:r w:rsidR="008249D9" w:rsidRPr="008249D9">
        <w:rPr>
          <w:rFonts w:ascii="Times New Roman" w:hAnsi="Times New Roman" w:cs="Times New Roman"/>
        </w:rPr>
        <w:t>Разряды в воздухе при переменном напряжен</w:t>
      </w:r>
      <w:r w:rsidR="00BD154B">
        <w:rPr>
          <w:rFonts w:ascii="Times New Roman" w:hAnsi="Times New Roman" w:cs="Times New Roman"/>
        </w:rPr>
        <w:t>ии</w:t>
      </w:r>
      <w:r w:rsidR="00A50840" w:rsidRPr="008249D9">
        <w:rPr>
          <w:rFonts w:ascii="Times New Roman" w:hAnsi="Times New Roman" w:cs="Times New Roman"/>
        </w:rPr>
        <w:t>»</w:t>
      </w:r>
    </w:p>
    <w:p w:rsidR="0092612E" w:rsidRDefault="00BE5605" w:rsidP="009261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E5605">
        <w:rPr>
          <w:rFonts w:cs="Times New Roman"/>
          <w:b/>
          <w:szCs w:val="28"/>
        </w:rPr>
        <w:t>Цель работы</w:t>
      </w:r>
      <w:r w:rsidRPr="00BE5605">
        <w:rPr>
          <w:rFonts w:cs="Times New Roman"/>
          <w:szCs w:val="28"/>
        </w:rPr>
        <w:t xml:space="preserve">: </w:t>
      </w:r>
      <w:r w:rsidR="0092612E">
        <w:rPr>
          <w:rFonts w:cs="Times New Roman"/>
          <w:szCs w:val="28"/>
        </w:rPr>
        <w:t>1. Знакомство с основными понятиями и теоретическими сведениями о разрядах в воздухе, методом определения пробивного напряжения.</w:t>
      </w:r>
    </w:p>
    <w:p w:rsidR="0092612E" w:rsidRDefault="0092612E" w:rsidP="009261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Получение навыков самостоятельного определения разрядного напряжения </w:t>
      </w:r>
      <w:proofErr w:type="gramStart"/>
      <w:r>
        <w:rPr>
          <w:rFonts w:cs="Times New Roman"/>
          <w:szCs w:val="28"/>
        </w:rPr>
        <w:t>для различных промежутков в зависимости от расстояния между электродами с построением</w:t>
      </w:r>
      <w:proofErr w:type="gramEnd"/>
      <w:r>
        <w:rPr>
          <w:rFonts w:cs="Times New Roman"/>
          <w:szCs w:val="28"/>
        </w:rPr>
        <w:t xml:space="preserve"> графиков.</w:t>
      </w:r>
    </w:p>
    <w:p w:rsidR="0092612E" w:rsidRDefault="0092612E" w:rsidP="0092612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Приобретение практического навыка определения разрядных напряжений различных промежутков в воздухе.</w:t>
      </w:r>
    </w:p>
    <w:p w:rsidR="00BE5605" w:rsidRPr="00BE5605" w:rsidRDefault="00BE5605" w:rsidP="00BE5605">
      <w:pPr>
        <w:tabs>
          <w:tab w:val="left" w:pos="426"/>
        </w:tabs>
        <w:jc w:val="both"/>
        <w:rPr>
          <w:rFonts w:cs="Times New Roman"/>
          <w:szCs w:val="28"/>
        </w:rPr>
      </w:pPr>
    </w:p>
    <w:p w:rsidR="00BE5605" w:rsidRPr="00BE5605" w:rsidRDefault="00BE5605" w:rsidP="00BE5605">
      <w:pPr>
        <w:ind w:right="-8"/>
        <w:jc w:val="center"/>
        <w:rPr>
          <w:rFonts w:cs="Times New Roman"/>
          <w:b/>
          <w:szCs w:val="28"/>
        </w:rPr>
      </w:pPr>
      <w:r w:rsidRPr="00BE5605">
        <w:rPr>
          <w:rFonts w:cs="Times New Roman"/>
          <w:b/>
          <w:szCs w:val="28"/>
        </w:rPr>
        <w:t>Теоретические положения</w:t>
      </w:r>
    </w:p>
    <w:p w:rsidR="00BE5605" w:rsidRPr="0092612E" w:rsidRDefault="00BE5605" w:rsidP="00BE5605">
      <w:pPr>
        <w:ind w:right="-8"/>
        <w:jc w:val="both"/>
        <w:rPr>
          <w:rFonts w:cs="Times New Roman"/>
          <w:szCs w:val="28"/>
        </w:rPr>
      </w:pPr>
      <w:r w:rsidRPr="0092612E">
        <w:rPr>
          <w:rFonts w:cs="Times New Roman"/>
          <w:szCs w:val="28"/>
        </w:rPr>
        <w:t xml:space="preserve">Корона – </w:t>
      </w:r>
      <w:r w:rsidR="0092612E" w:rsidRPr="0092612E">
        <w:rPr>
          <w:rFonts w:cs="Times New Roman"/>
          <w:szCs w:val="28"/>
        </w:rPr>
        <w:t xml:space="preserve">это характерная форма самостоятельного газового разряда, возникающего в резко неоднородных полях. Главной особенностью этого разряда является то, что ионизационные процессы электронами происходят не по всей длине промежутка, а только в небольшой его части вблизи электрода с малым радиусом кривизны (так называемого коронирующего электрода). Эта зона характеризуется значительно более высокими значениями напряженности поля по сравнению со средними значениями для всего промежутка. </w:t>
      </w:r>
      <w:proofErr w:type="gramStart"/>
      <w:r w:rsidR="0092612E" w:rsidRPr="0092612E">
        <w:rPr>
          <w:rFonts w:cs="Times New Roman"/>
          <w:szCs w:val="28"/>
        </w:rPr>
        <w:t>Само название</w:t>
      </w:r>
      <w:proofErr w:type="gramEnd"/>
      <w:r w:rsidR="0092612E" w:rsidRPr="0092612E">
        <w:rPr>
          <w:rFonts w:cs="Times New Roman"/>
          <w:szCs w:val="28"/>
        </w:rPr>
        <w:t xml:space="preserve"> «коронный» разряд получил из-за своего свечения, наблюдаемого на тонких проводах и напоминающего солнечную корону.</w:t>
      </w:r>
    </w:p>
    <w:p w:rsidR="00BE5605" w:rsidRPr="0092612E" w:rsidRDefault="00BE5605" w:rsidP="009B5ABF">
      <w:pPr>
        <w:rPr>
          <w:highlight w:val="yellow"/>
        </w:rPr>
      </w:pPr>
    </w:p>
    <w:p w:rsidR="009B5ABF" w:rsidRPr="009B5ABF" w:rsidRDefault="00BE5605" w:rsidP="009B5ABF">
      <w:r w:rsidRPr="0092612E">
        <w:t>Лавинная форма разряда – это</w:t>
      </w:r>
      <w:r w:rsidR="009B5ABF">
        <w:t xml:space="preserve"> </w:t>
      </w:r>
      <w:r w:rsidR="009B5ABF" w:rsidRPr="009B5ABF">
        <w:t>такая форма коронного разряда, при которой в промежутке развиваются только электронные лавины. Особенности:</w:t>
      </w:r>
    </w:p>
    <w:p w:rsidR="009B5ABF" w:rsidRPr="009B5ABF" w:rsidRDefault="009B5ABF" w:rsidP="009B5ABF">
      <w:r w:rsidRPr="009B5ABF">
        <w:t xml:space="preserve">- </w:t>
      </w:r>
      <w:proofErr w:type="gramStart"/>
      <w:r w:rsidRPr="009B5ABF">
        <w:t>напряженность</w:t>
      </w:r>
      <w:proofErr w:type="gramEnd"/>
      <w:r w:rsidRPr="009B5ABF">
        <w:t xml:space="preserve"> создаваемая лавиной электронов меньше напряженности внешнего электрического поля;</w:t>
      </w:r>
    </w:p>
    <w:p w:rsidR="009B5ABF" w:rsidRPr="009B5ABF" w:rsidRDefault="009B5ABF" w:rsidP="009B5ABF">
      <w:r w:rsidRPr="009B5ABF">
        <w:t xml:space="preserve">- </w:t>
      </w:r>
      <w:proofErr w:type="gramStart"/>
      <w:r w:rsidRPr="009B5ABF">
        <w:t>характерна</w:t>
      </w:r>
      <w:proofErr w:type="gramEnd"/>
      <w:r w:rsidRPr="009B5ABF">
        <w:t xml:space="preserve"> для малых радиусов кривизны электродов (1-2 мм);</w:t>
      </w:r>
    </w:p>
    <w:p w:rsidR="00BE5605" w:rsidRPr="009B5ABF" w:rsidRDefault="009B5ABF" w:rsidP="009B5ABF">
      <w:r w:rsidRPr="009B5ABF">
        <w:t>- зона ионизации имеет более</w:t>
      </w:r>
      <w:r>
        <w:t xml:space="preserve"> или менее однородную структуру</w:t>
      </w:r>
    </w:p>
    <w:p w:rsidR="009B5ABF" w:rsidRPr="009B5ABF" w:rsidRDefault="00BE5605" w:rsidP="009B5ABF">
      <w:pPr>
        <w:ind w:right="-8"/>
        <w:jc w:val="both"/>
        <w:rPr>
          <w:szCs w:val="28"/>
        </w:rPr>
      </w:pPr>
      <w:proofErr w:type="spellStart"/>
      <w:r w:rsidRPr="0092612E">
        <w:rPr>
          <w:rFonts w:cs="Times New Roman"/>
          <w:szCs w:val="28"/>
        </w:rPr>
        <w:t>Стримерная</w:t>
      </w:r>
      <w:proofErr w:type="spellEnd"/>
      <w:r w:rsidRPr="0092612E">
        <w:rPr>
          <w:rFonts w:cs="Times New Roman"/>
          <w:szCs w:val="28"/>
        </w:rPr>
        <w:t xml:space="preserve"> форма разряда – это</w:t>
      </w:r>
      <w:r w:rsidR="009B5ABF">
        <w:rPr>
          <w:rFonts w:cs="Times New Roman"/>
          <w:szCs w:val="28"/>
        </w:rPr>
        <w:t xml:space="preserve"> </w:t>
      </w:r>
      <w:r w:rsidR="009B5ABF" w:rsidRPr="009B5ABF">
        <w:rPr>
          <w:szCs w:val="28"/>
        </w:rPr>
        <w:t xml:space="preserve">такая форма коронного разряда, при которой в промежутке кроме электронных лавин развиваются </w:t>
      </w:r>
      <w:proofErr w:type="spellStart"/>
      <w:r w:rsidR="009B5ABF" w:rsidRPr="009B5ABF">
        <w:rPr>
          <w:szCs w:val="28"/>
        </w:rPr>
        <w:t>стримерные</w:t>
      </w:r>
      <w:proofErr w:type="spellEnd"/>
      <w:r w:rsidR="009B5ABF" w:rsidRPr="009B5ABF">
        <w:rPr>
          <w:szCs w:val="28"/>
        </w:rPr>
        <w:t xml:space="preserve"> каналы.</w:t>
      </w:r>
    </w:p>
    <w:p w:rsidR="009B5ABF" w:rsidRPr="009B5ABF" w:rsidRDefault="009B5ABF" w:rsidP="009B5ABF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>Особенности:</w:t>
      </w:r>
    </w:p>
    <w:p w:rsidR="009B5ABF" w:rsidRPr="009B5ABF" w:rsidRDefault="009B5ABF" w:rsidP="009B5ABF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>- возникает если напряженность, создаваемая лавиной электронов, сопоставима с напряженностью поля до появления лавины;</w:t>
      </w:r>
    </w:p>
    <w:p w:rsidR="009B5ABF" w:rsidRPr="009B5ABF" w:rsidRDefault="009B5ABF" w:rsidP="009B5ABF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t xml:space="preserve">- </w:t>
      </w:r>
      <w:proofErr w:type="gramStart"/>
      <w:r w:rsidRPr="009B5ABF">
        <w:rPr>
          <w:rFonts w:cs="Times New Roman"/>
          <w:szCs w:val="28"/>
        </w:rPr>
        <w:t>характерна</w:t>
      </w:r>
      <w:proofErr w:type="gramEnd"/>
      <w:r w:rsidRPr="009B5ABF">
        <w:rPr>
          <w:rFonts w:cs="Times New Roman"/>
          <w:szCs w:val="28"/>
        </w:rPr>
        <w:t xml:space="preserve"> для радиусов кривизны электродов порядка 1см и более;</w:t>
      </w:r>
    </w:p>
    <w:p w:rsidR="009B5ABF" w:rsidRPr="009B5ABF" w:rsidRDefault="009B5ABF" w:rsidP="009B5ABF">
      <w:pPr>
        <w:ind w:right="-8"/>
        <w:jc w:val="both"/>
        <w:rPr>
          <w:rFonts w:cs="Times New Roman"/>
          <w:szCs w:val="28"/>
        </w:rPr>
      </w:pPr>
      <w:r w:rsidRPr="009B5ABF">
        <w:rPr>
          <w:rFonts w:cs="Times New Roman"/>
          <w:szCs w:val="28"/>
        </w:rPr>
        <w:lastRenderedPageBreak/>
        <w:t>- на коронирующий электрод оказываются как бы насажанными тоненькие проводники – каналы стримеров, на концах которых напряженность электрического поля может достигать очень больших значений.</w:t>
      </w:r>
    </w:p>
    <w:p w:rsidR="00E44D17" w:rsidRPr="0092612E" w:rsidRDefault="00E44D17" w:rsidP="00E44D17">
      <w:pPr>
        <w:ind w:right="-8"/>
        <w:jc w:val="both"/>
        <w:rPr>
          <w:rFonts w:cs="Times New Roman"/>
          <w:szCs w:val="28"/>
        </w:rPr>
      </w:pPr>
    </w:p>
    <w:p w:rsidR="00BE5605" w:rsidRDefault="00BE5605" w:rsidP="00E44D17">
      <w:pPr>
        <w:ind w:right="-8"/>
        <w:jc w:val="both"/>
        <w:rPr>
          <w:rFonts w:cs="Times New Roman"/>
          <w:szCs w:val="28"/>
        </w:rPr>
      </w:pPr>
      <w:r w:rsidRPr="0092612E">
        <w:rPr>
          <w:rFonts w:cs="Times New Roman"/>
          <w:szCs w:val="28"/>
        </w:rPr>
        <w:t>Пробивное напряжение – это</w:t>
      </w:r>
      <w:r w:rsidR="0092612E" w:rsidRPr="0092612E">
        <w:t xml:space="preserve"> </w:t>
      </w:r>
      <w:r w:rsidR="0092612E">
        <w:rPr>
          <w:rFonts w:cs="Times New Roman"/>
          <w:szCs w:val="28"/>
        </w:rPr>
        <w:t>м</w:t>
      </w:r>
      <w:r w:rsidR="0092612E" w:rsidRPr="0092612E">
        <w:rPr>
          <w:rFonts w:cs="Times New Roman"/>
          <w:szCs w:val="28"/>
        </w:rPr>
        <w:t xml:space="preserve">инимальное напряжение </w:t>
      </w:r>
      <w:proofErr w:type="spellStart"/>
      <w:proofErr w:type="gramStart"/>
      <w:r w:rsidR="0092612E" w:rsidRPr="0092612E">
        <w:rPr>
          <w:rFonts w:cs="Times New Roman"/>
          <w:szCs w:val="28"/>
        </w:rPr>
        <w:t>U</w:t>
      </w:r>
      <w:proofErr w:type="gramEnd"/>
      <w:r w:rsidR="0092612E" w:rsidRPr="0092612E">
        <w:rPr>
          <w:rFonts w:cs="Times New Roman"/>
          <w:szCs w:val="28"/>
        </w:rPr>
        <w:t>пр</w:t>
      </w:r>
      <w:proofErr w:type="spellEnd"/>
      <w:r w:rsidR="0092612E" w:rsidRPr="0092612E">
        <w:rPr>
          <w:rFonts w:cs="Times New Roman"/>
          <w:szCs w:val="28"/>
        </w:rPr>
        <w:t>, приложенное к диэлектрику, и приводящее к образованию в нем проводящего канала</w:t>
      </w:r>
    </w:p>
    <w:p w:rsidR="00E44D17" w:rsidRPr="00BE5605" w:rsidRDefault="00E44D17" w:rsidP="00E44D17">
      <w:pPr>
        <w:ind w:right="-8"/>
        <w:jc w:val="both"/>
        <w:rPr>
          <w:rFonts w:cs="Times New Roman"/>
          <w:szCs w:val="28"/>
        </w:rPr>
      </w:pPr>
    </w:p>
    <w:p w:rsidR="00BE5605" w:rsidRPr="00BE5605" w:rsidRDefault="00BE5605" w:rsidP="00BE5605">
      <w:pPr>
        <w:spacing w:before="360"/>
        <w:jc w:val="center"/>
        <w:rPr>
          <w:rFonts w:cs="Times New Roman"/>
          <w:szCs w:val="28"/>
        </w:rPr>
      </w:pPr>
      <w:r w:rsidRPr="00BE5605">
        <w:rPr>
          <w:rFonts w:cs="Times New Roman"/>
          <w:noProof/>
          <w:szCs w:val="28"/>
          <w:lang w:eastAsia="ru-RU"/>
        </w:rPr>
        <w:drawing>
          <wp:inline distT="0" distB="0" distL="0" distR="0" wp14:anchorId="5A36D040" wp14:editId="03E00630">
            <wp:extent cx="4991100" cy="2305050"/>
            <wp:effectExtent l="0" t="0" r="0" b="0"/>
            <wp:docPr id="27" name="Рисунок 27" descr="Ри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05" w:rsidRPr="00BE5605" w:rsidRDefault="00BE5605" w:rsidP="00BE5605">
      <w:pPr>
        <w:pStyle w:val="a7"/>
        <w:spacing w:before="240" w:after="240"/>
        <w:ind w:firstLine="0"/>
        <w:jc w:val="center"/>
        <w:rPr>
          <w:szCs w:val="28"/>
        </w:rPr>
      </w:pPr>
      <w:r w:rsidRPr="00BE5605">
        <w:rPr>
          <w:szCs w:val="28"/>
        </w:rPr>
        <w:t xml:space="preserve">Рис. 1. Электрическая схема экспериментальной установки: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8169"/>
      </w:tblGrid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6D63A3" w:rsidRDefault="00BE5605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4D4A33">
              <w:rPr>
                <w:szCs w:val="28"/>
                <w:lang w:val="ru-RU"/>
              </w:rPr>
              <w:t>АТ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63A3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автотрансформатор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szCs w:val="28"/>
                <w:lang w:val="ru-RU"/>
              </w:rPr>
              <w:t>Т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трансформатор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i/>
                <w:szCs w:val="28"/>
                <w:lang w:val="en-US"/>
              </w:rPr>
              <w:t>R</w:t>
            </w:r>
            <w:proofErr w:type="spellStart"/>
            <w:r w:rsidRPr="004D4A33">
              <w:rPr>
                <w:sz w:val="32"/>
                <w:szCs w:val="32"/>
                <w:vertAlign w:val="subscript"/>
                <w:lang w:val="ru-RU"/>
              </w:rPr>
              <w:t>защ</w:t>
            </w:r>
            <w:proofErr w:type="spellEnd"/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защитное сопротивление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i/>
                <w:szCs w:val="28"/>
                <w:lang w:val="en-US"/>
              </w:rPr>
              <w:t>R</w:t>
            </w:r>
            <w:r w:rsidRPr="004D4A33">
              <w:rPr>
                <w:sz w:val="32"/>
                <w:szCs w:val="32"/>
                <w:vertAlign w:val="subscript"/>
                <w:lang w:val="ru-RU"/>
              </w:rPr>
              <w:t>1</w:t>
            </w:r>
            <w:r w:rsidRPr="004D4A33">
              <w:rPr>
                <w:szCs w:val="28"/>
                <w:lang w:val="ru-RU"/>
              </w:rPr>
              <w:t>,</w:t>
            </w:r>
            <w:r>
              <w:rPr>
                <w:szCs w:val="28"/>
                <w:lang w:val="ru-RU"/>
              </w:rPr>
              <w:t xml:space="preserve"> </w:t>
            </w:r>
            <w:r w:rsidRPr="004D4A33">
              <w:rPr>
                <w:i/>
                <w:szCs w:val="28"/>
                <w:lang w:val="en-US"/>
              </w:rPr>
              <w:t>R</w:t>
            </w:r>
            <w:r w:rsidRPr="004D4A33">
              <w:rPr>
                <w:sz w:val="32"/>
                <w:szCs w:val="32"/>
                <w:vertAlign w:val="subscript"/>
                <w:lang w:val="ru-RU"/>
              </w:rPr>
              <w:t>2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высоковольтный омический делитель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i/>
                <w:szCs w:val="28"/>
                <w:lang w:val="en-US"/>
              </w:rPr>
              <w:t>R</w:t>
            </w:r>
            <w:r w:rsidRPr="004D4A33">
              <w:rPr>
                <w:sz w:val="32"/>
                <w:szCs w:val="32"/>
                <w:vertAlign w:val="subscript"/>
                <w:lang w:val="ru-RU"/>
              </w:rPr>
              <w:t>д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добавочное сопротивление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i/>
                <w:szCs w:val="28"/>
                <w:lang w:val="en-US"/>
              </w:rPr>
              <w:t>V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вольтметр</w:t>
            </w:r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rFonts w:ascii="Symbol" w:hAnsi="Symbol"/>
                <w:szCs w:val="28"/>
                <w:lang w:val="en-US"/>
              </w:rPr>
              <w:t></w:t>
            </w:r>
            <w:r w:rsidRPr="004D4A33">
              <w:rPr>
                <w:szCs w:val="28"/>
                <w:lang w:val="en-US"/>
              </w:rPr>
              <w:t>A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</w:rPr>
              <w:t>микроамерметр</w:t>
            </w:r>
            <w:proofErr w:type="spellEnd"/>
          </w:p>
        </w:tc>
      </w:tr>
      <w:tr w:rsidR="00BE5605" w:rsidRPr="004B0171" w:rsidTr="00211831">
        <w:trPr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BE5605" w:rsidRPr="004D4A33" w:rsidRDefault="00BE5605" w:rsidP="00211831">
            <w:pPr>
              <w:pStyle w:val="a7"/>
              <w:spacing w:before="60"/>
              <w:ind w:firstLine="0"/>
              <w:jc w:val="center"/>
              <w:rPr>
                <w:szCs w:val="28"/>
                <w:lang w:val="ru-RU"/>
              </w:rPr>
            </w:pPr>
            <w:r w:rsidRPr="004D4A33">
              <w:rPr>
                <w:szCs w:val="28"/>
                <w:lang w:val="ru-RU"/>
              </w:rPr>
              <w:t>1–4</w:t>
            </w:r>
            <w:r w:rsidRPr="004D4A33">
              <w:rPr>
                <w:i/>
                <w:szCs w:val="28"/>
                <w:lang w:val="ru-RU"/>
              </w:rPr>
              <w:t xml:space="preserve"> –</w:t>
            </w:r>
          </w:p>
        </w:tc>
        <w:tc>
          <w:tcPr>
            <w:tcW w:w="8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605" w:rsidRPr="006D63A3" w:rsidRDefault="0092612E" w:rsidP="00211831">
            <w:pPr>
              <w:pStyle w:val="a7"/>
              <w:spacing w:before="60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EastAsia"/>
                <w:szCs w:val="28"/>
              </w:rPr>
              <w:t xml:space="preserve"> испытуемые электроды</w:t>
            </w:r>
          </w:p>
        </w:tc>
      </w:tr>
    </w:tbl>
    <w:p w:rsidR="00E44D17" w:rsidRDefault="00E44D17" w:rsidP="00E5583B">
      <w:pPr>
        <w:ind w:firstLine="709"/>
        <w:jc w:val="center"/>
        <w:rPr>
          <w:rFonts w:cs="Times New Roman"/>
          <w:b/>
        </w:rPr>
      </w:pPr>
    </w:p>
    <w:p w:rsidR="00E44D17" w:rsidRDefault="00E44D17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9B5ABF" w:rsidRDefault="009B5ABF" w:rsidP="00E5583B">
      <w:pPr>
        <w:ind w:firstLine="709"/>
        <w:jc w:val="center"/>
        <w:rPr>
          <w:rFonts w:cs="Times New Roman"/>
          <w:b/>
        </w:rPr>
      </w:pPr>
    </w:p>
    <w:p w:rsidR="00721A6C" w:rsidRPr="00861F46" w:rsidRDefault="00721A6C" w:rsidP="00721A6C">
      <w:pPr>
        <w:pStyle w:val="a7"/>
        <w:ind w:firstLine="0"/>
        <w:jc w:val="center"/>
        <w:rPr>
          <w:b/>
          <w:szCs w:val="28"/>
        </w:rPr>
      </w:pPr>
      <w:r w:rsidRPr="00861F46">
        <w:rPr>
          <w:b/>
          <w:szCs w:val="28"/>
        </w:rPr>
        <w:lastRenderedPageBreak/>
        <w:t>Результаты эксперимента</w:t>
      </w:r>
    </w:p>
    <w:p w:rsidR="00721A6C" w:rsidRPr="00A97262" w:rsidRDefault="00721A6C" w:rsidP="00721A6C">
      <w:pPr>
        <w:pStyle w:val="a7"/>
        <w:ind w:firstLine="0"/>
        <w:jc w:val="right"/>
        <w:rPr>
          <w:szCs w:val="28"/>
          <w:lang w:val="ru-RU"/>
        </w:rPr>
      </w:pPr>
      <w:r>
        <w:rPr>
          <w:szCs w:val="28"/>
        </w:rPr>
        <w:t xml:space="preserve">Таблица </w:t>
      </w:r>
    </w:p>
    <w:tbl>
      <w:tblPr>
        <w:tblW w:w="9571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569"/>
        <w:gridCol w:w="637"/>
        <w:gridCol w:w="638"/>
        <w:gridCol w:w="637"/>
        <w:gridCol w:w="638"/>
        <w:gridCol w:w="637"/>
        <w:gridCol w:w="638"/>
        <w:gridCol w:w="780"/>
        <w:gridCol w:w="781"/>
        <w:gridCol w:w="815"/>
        <w:gridCol w:w="816"/>
      </w:tblGrid>
      <w:tr w:rsidR="00721A6C" w:rsidTr="00721A6C">
        <w:trPr>
          <w:cantSplit/>
          <w:trHeight w:val="6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Форма</w:t>
            </w:r>
            <w:r>
              <w:rPr>
                <w:lang w:val="ru-RU"/>
              </w:rPr>
              <w:br/>
            </w:r>
            <w:r w:rsidRPr="006D63A3">
              <w:rPr>
                <w:lang w:val="ru-RU"/>
              </w:rPr>
              <w:t>электродов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>
              <w:rPr>
                <w:i/>
                <w:lang w:val="en-US"/>
              </w:rPr>
              <w:t>S</w:t>
            </w:r>
            <w:r w:rsidRPr="006D63A3">
              <w:rPr>
                <w:lang w:val="ru-RU"/>
              </w:rPr>
              <w:t>, см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Экспериментальные данные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Расчетные данные</w:t>
            </w:r>
          </w:p>
        </w:tc>
      </w:tr>
      <w:tr w:rsidR="00721A6C" w:rsidTr="00721A6C">
        <w:trPr>
          <w:cantSplit/>
          <w:trHeight w:val="6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C" w:rsidRDefault="00721A6C" w:rsidP="00211831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6C" w:rsidRDefault="00721A6C" w:rsidP="00211831"/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>
              <w:rPr>
                <w:i/>
                <w:lang w:val="en-US"/>
              </w:rPr>
              <w:t>U</w:t>
            </w:r>
            <w:r w:rsidRPr="006D63A3">
              <w:rPr>
                <w:vertAlign w:val="subscript"/>
                <w:lang w:val="ru-RU"/>
              </w:rPr>
              <w:t>р</w:t>
            </w:r>
            <w:r w:rsidRPr="006D63A3">
              <w:rPr>
                <w:lang w:val="ru-RU"/>
              </w:rPr>
              <w:t xml:space="preserve">, </w:t>
            </w:r>
            <w:proofErr w:type="spellStart"/>
            <w:r w:rsidRPr="006D63A3">
              <w:rPr>
                <w:lang w:val="ru-RU"/>
              </w:rPr>
              <w:t>кВ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>
              <w:rPr>
                <w:i/>
                <w:lang w:val="en-US"/>
              </w:rPr>
              <w:t>U</w:t>
            </w:r>
            <w:r w:rsidRPr="006D63A3">
              <w:rPr>
                <w:vertAlign w:val="subscript"/>
                <w:lang w:val="ru-RU"/>
              </w:rPr>
              <w:t>р ср</w:t>
            </w:r>
            <w:r w:rsidRPr="006D63A3">
              <w:rPr>
                <w:lang w:val="ru-RU"/>
              </w:rPr>
              <w:t xml:space="preserve">, </w:t>
            </w:r>
          </w:p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proofErr w:type="spellStart"/>
            <w:r w:rsidRPr="006D63A3">
              <w:rPr>
                <w:lang w:val="ru-RU"/>
              </w:rPr>
              <w:t>кВ</w:t>
            </w:r>
            <w:proofErr w:type="spellEnd"/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proofErr w:type="spellStart"/>
            <w:r w:rsidRPr="006D63A3">
              <w:rPr>
                <w:i/>
                <w:lang w:val="ru-RU"/>
              </w:rPr>
              <w:t>Е</w:t>
            </w:r>
            <w:r w:rsidRPr="006D63A3">
              <w:rPr>
                <w:vertAlign w:val="subscript"/>
                <w:lang w:val="ru-RU"/>
              </w:rPr>
              <w:t>ср</w:t>
            </w:r>
            <w:proofErr w:type="spellEnd"/>
            <w:r w:rsidRPr="006D63A3">
              <w:rPr>
                <w:lang w:val="ru-RU"/>
              </w:rPr>
              <w:t xml:space="preserve">, </w:t>
            </w:r>
            <w:proofErr w:type="spellStart"/>
            <w:r w:rsidRPr="006D63A3">
              <w:rPr>
                <w:lang w:val="ru-RU"/>
              </w:rPr>
              <w:t>кВ</w:t>
            </w:r>
            <w:proofErr w:type="spellEnd"/>
            <w:r w:rsidRPr="006D63A3">
              <w:rPr>
                <w:lang w:val="ru-RU"/>
              </w:rPr>
              <w:t>/см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>
              <w:rPr>
                <w:i/>
                <w:lang w:val="en-US"/>
              </w:rPr>
              <w:t>U</w:t>
            </w:r>
            <w:r w:rsidRPr="006D63A3">
              <w:rPr>
                <w:vertAlign w:val="subscript"/>
                <w:lang w:val="ru-RU"/>
              </w:rPr>
              <w:t>р</w:t>
            </w:r>
            <w:r w:rsidRPr="006D63A3">
              <w:rPr>
                <w:lang w:val="ru-RU"/>
              </w:rPr>
              <w:t xml:space="preserve">, </w:t>
            </w:r>
          </w:p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proofErr w:type="spellStart"/>
            <w:r w:rsidRPr="006D63A3">
              <w:rPr>
                <w:lang w:val="ru-RU"/>
              </w:rPr>
              <w:t>кВ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proofErr w:type="spellStart"/>
            <w:r w:rsidRPr="006D63A3">
              <w:rPr>
                <w:i/>
                <w:lang w:val="ru-RU"/>
              </w:rPr>
              <w:t>Е</w:t>
            </w:r>
            <w:r w:rsidRPr="006D63A3">
              <w:rPr>
                <w:vertAlign w:val="subscript"/>
                <w:lang w:val="ru-RU"/>
              </w:rPr>
              <w:t>ср</w:t>
            </w:r>
            <w:proofErr w:type="spellEnd"/>
            <w:r w:rsidRPr="006D63A3">
              <w:rPr>
                <w:lang w:val="ru-RU"/>
              </w:rPr>
              <w:t xml:space="preserve">, </w:t>
            </w:r>
            <w:proofErr w:type="spellStart"/>
            <w:r w:rsidRPr="006D63A3">
              <w:rPr>
                <w:lang w:val="ru-RU"/>
              </w:rPr>
              <w:t>кВ</w:t>
            </w:r>
            <w:proofErr w:type="spellEnd"/>
            <w:r w:rsidRPr="006D63A3">
              <w:rPr>
                <w:lang w:val="ru-RU"/>
              </w:rPr>
              <w:t>/см</w:t>
            </w:r>
          </w:p>
        </w:tc>
      </w:tr>
      <w:tr w:rsidR="00721A6C" w:rsidTr="00721A6C">
        <w:trPr>
          <w:cantSplit/>
          <w:trHeight w:val="6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Default="00721A6C" w:rsidP="00211831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Default="00721A6C" w:rsidP="00211831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6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A6C" w:rsidRPr="006D63A3" w:rsidRDefault="00721A6C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</w:tr>
      <w:tr w:rsidR="00211831" w:rsidTr="00211831">
        <w:trPr>
          <w:trHeight w:val="644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Шар – шар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1,1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23,7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21,5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34,1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31,0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22,2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46,3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21,1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64,5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29,3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33,2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64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64,5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20,2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89,1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27,9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44,2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78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79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81,5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19,4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111,4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26,5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55,2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94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96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97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98,2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18,9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131,4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25,3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CF194F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55,9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111,2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18,8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144,3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24,5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Острие – острие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1,1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13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13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13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12,7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11,5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17,4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15,8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15,7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6,3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21,7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8,7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44,1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18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19,3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4,4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27,7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6,3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22,3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4,1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31,2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5,7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77,1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25,5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3,6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36,2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5,1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28,7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3,4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40,6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4,8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Острие –</w:t>
            </w:r>
            <w:r>
              <w:rPr>
                <w:lang w:val="ru-RU"/>
              </w:rPr>
              <w:br/>
            </w:r>
            <w:r w:rsidRPr="006D63A3">
              <w:rPr>
                <w:lang w:val="ru-RU"/>
              </w:rPr>
              <w:t>плоскость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1,1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10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10,5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9,5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10,9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9,9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23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22,7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9,1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15,9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6,4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44,1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33,8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7,7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22,7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5,2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40,8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7,4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26,6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4,8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77,1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47,8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6,7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32,3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4,6</w:t>
            </w:r>
          </w:p>
        </w:tc>
      </w:tr>
      <w:tr w:rsidR="00211831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6D63A3" w:rsidRDefault="00211831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31" w:rsidRPr="00455EC4" w:rsidRDefault="00211831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53,2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831" w:rsidRPr="00455EC4" w:rsidRDefault="00211831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6,3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37,3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831" w:rsidRPr="00211831" w:rsidRDefault="00211831" w:rsidP="0021183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11831">
              <w:rPr>
                <w:rFonts w:cs="Times New Roman"/>
                <w:color w:val="000000"/>
                <w:szCs w:val="28"/>
              </w:rPr>
              <w:t>4,4</w:t>
            </w:r>
          </w:p>
        </w:tc>
      </w:tr>
      <w:tr w:rsidR="00455EC4" w:rsidTr="00211831">
        <w:trPr>
          <w:trHeight w:val="6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Коронирующие</w:t>
            </w:r>
          </w:p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  <w:r w:rsidRPr="006D63A3">
              <w:rPr>
                <w:lang w:val="ru-RU"/>
              </w:rPr>
              <w:t>кольца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14,5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455EC4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22,5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26,2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10,5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455EC4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44,1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36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37,3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8,5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455EC4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45,7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8,3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455EC4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77,1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51,8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7,3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  <w:tr w:rsidR="00455EC4" w:rsidTr="00211831">
        <w:trPr>
          <w:trHeight w:val="6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6D63A3" w:rsidRDefault="00455EC4" w:rsidP="00211831">
            <w:pPr>
              <w:pStyle w:val="a7"/>
              <w:ind w:firstLine="0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211831">
            <w:pPr>
              <w:pStyle w:val="a7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88,5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  <w:r w:rsidRPr="00455EC4">
              <w:rPr>
                <w:szCs w:val="28"/>
                <w:lang w:val="ru-RU"/>
              </w:rPr>
              <w:t>54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55EC4">
              <w:rPr>
                <w:rFonts w:cs="Times New Roman"/>
                <w:color w:val="000000"/>
                <w:szCs w:val="28"/>
              </w:rPr>
              <w:t>56,0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C4" w:rsidRPr="00455EC4" w:rsidRDefault="00455EC4" w:rsidP="00455EC4">
            <w:pPr>
              <w:jc w:val="center"/>
              <w:rPr>
                <w:rFonts w:cs="Times New Roman"/>
                <w:color w:val="000000"/>
              </w:rPr>
            </w:pPr>
            <w:r w:rsidRPr="00455EC4">
              <w:rPr>
                <w:rFonts w:cs="Times New Roman"/>
                <w:color w:val="000000"/>
              </w:rPr>
              <w:t>6,6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C4" w:rsidRPr="00455EC4" w:rsidRDefault="00455EC4" w:rsidP="00455EC4">
            <w:pPr>
              <w:pStyle w:val="a7"/>
              <w:ind w:firstLine="0"/>
              <w:jc w:val="center"/>
              <w:rPr>
                <w:szCs w:val="28"/>
                <w:lang w:val="ru-RU"/>
              </w:rPr>
            </w:pPr>
          </w:p>
        </w:tc>
      </w:tr>
    </w:tbl>
    <w:p w:rsidR="00721A6C" w:rsidRDefault="00721A6C" w:rsidP="00721A6C">
      <w:pPr>
        <w:pStyle w:val="a7"/>
        <w:ind w:firstLine="0"/>
        <w:jc w:val="right"/>
        <w:rPr>
          <w:szCs w:val="28"/>
          <w:lang w:val="ru-RU"/>
        </w:rPr>
      </w:pPr>
    </w:p>
    <w:p w:rsidR="00455EC4" w:rsidRDefault="00455EC4" w:rsidP="00455EC4">
      <w:pPr>
        <w:pStyle w:val="a7"/>
        <w:ind w:firstLine="0"/>
        <w:jc w:val="left"/>
        <w:rPr>
          <w:lang w:val="ru-RU"/>
        </w:rPr>
      </w:pPr>
      <w:r>
        <w:rPr>
          <w:szCs w:val="28"/>
          <w:lang w:val="ru-RU"/>
        </w:rPr>
        <w:t xml:space="preserve">Произведем расчет </w:t>
      </w:r>
      <w:proofErr w:type="gramStart"/>
      <w:r>
        <w:rPr>
          <w:i/>
          <w:lang w:val="en-US"/>
        </w:rPr>
        <w:t>U</w:t>
      </w:r>
      <w:proofErr w:type="gramEnd"/>
      <w:r w:rsidRPr="006D63A3">
        <w:rPr>
          <w:vertAlign w:val="subscript"/>
          <w:lang w:val="ru-RU"/>
        </w:rPr>
        <w:t>р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 xml:space="preserve"> и </w:t>
      </w:r>
      <w:proofErr w:type="spellStart"/>
      <w:r w:rsidRPr="006D63A3">
        <w:rPr>
          <w:i/>
          <w:lang w:val="ru-RU"/>
        </w:rPr>
        <w:t>Е</w:t>
      </w:r>
      <w:r w:rsidRPr="006D63A3">
        <w:rPr>
          <w:vertAlign w:val="subscript"/>
          <w:lang w:val="ru-RU"/>
        </w:rPr>
        <w:t>ср</w:t>
      </w:r>
      <w:proofErr w:type="spellEnd"/>
      <w:r>
        <w:rPr>
          <w:lang w:val="ru-RU"/>
        </w:rPr>
        <w:t xml:space="preserve"> при </w:t>
      </w:r>
      <w:r>
        <w:rPr>
          <w:lang w:val="en-US"/>
        </w:rPr>
        <w:t>S</w:t>
      </w:r>
      <w:r w:rsidRPr="00455EC4">
        <w:rPr>
          <w:lang w:val="ru-RU"/>
        </w:rPr>
        <w:t xml:space="preserve">=1.1 </w:t>
      </w:r>
      <w:r>
        <w:rPr>
          <w:lang w:val="ru-RU"/>
        </w:rPr>
        <w:t>см:</w:t>
      </w:r>
    </w:p>
    <w:p w:rsidR="00455EC4" w:rsidRDefault="00455EC4" w:rsidP="00455EC4">
      <w:pPr>
        <w:pStyle w:val="a7"/>
        <w:ind w:firstLine="0"/>
        <w:jc w:val="left"/>
        <w:rPr>
          <w:szCs w:val="28"/>
          <w:lang w:val="en-US"/>
        </w:rPr>
      </w:pPr>
    </w:p>
    <w:p w:rsidR="00211831" w:rsidRPr="00CB639D" w:rsidRDefault="00211831" w:rsidP="00211831">
      <w:pPr>
        <w:spacing w:after="0" w:line="360" w:lineRule="auto"/>
        <w:ind w:firstLine="709"/>
        <w:jc w:val="both"/>
        <w:rPr>
          <w:rFonts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δ= 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  <w:lang w:val="en-US"/>
                </w:rPr>
                <m:t>P·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·T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  <w:lang w:val="en-US"/>
                </w:rPr>
                <m:t>760·293</m:t>
              </m:r>
            </m:num>
            <m:den>
              <m:r>
                <w:rPr>
                  <w:rFonts w:ascii="Cambria Math" w:hAnsi="Cambria Math" w:cs="Times New Roman"/>
                  <w:szCs w:val="28"/>
                  <w:lang w:val="en-US"/>
                </w:rPr>
                <m:t>760·295</m:t>
              </m:r>
            </m:den>
          </m:f>
          <m:r>
            <w:rPr>
              <w:rFonts w:ascii="Cambria Math" w:hAnsi="Cambria Math" w:cs="Times New Roman"/>
              <w:szCs w:val="28"/>
            </w:rPr>
            <m:t>=0.993</m:t>
          </m:r>
        </m:oMath>
      </m:oMathPara>
    </w:p>
    <w:p w:rsidR="00211831" w:rsidRPr="00211831" w:rsidRDefault="00211831" w:rsidP="00455EC4">
      <w:pPr>
        <w:pStyle w:val="a7"/>
        <w:ind w:firstLine="0"/>
        <w:jc w:val="left"/>
        <w:rPr>
          <w:szCs w:val="28"/>
          <w:lang w:val="en-US"/>
        </w:rPr>
      </w:pPr>
    </w:p>
    <w:p w:rsidR="00455EC4" w:rsidRDefault="00455EC4" w:rsidP="00455EC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B639D">
        <w:rPr>
          <w:rFonts w:cs="Times New Roman"/>
          <w:szCs w:val="28"/>
        </w:rPr>
        <w:t xml:space="preserve">Для электродной системы </w:t>
      </w:r>
      <w:r>
        <w:rPr>
          <w:rFonts w:cs="Times New Roman"/>
          <w:szCs w:val="28"/>
        </w:rPr>
        <w:t>«</w:t>
      </w:r>
      <w:r w:rsidRPr="00CB639D">
        <w:rPr>
          <w:rFonts w:cs="Times New Roman"/>
          <w:szCs w:val="28"/>
        </w:rPr>
        <w:t xml:space="preserve">шар </w:t>
      </w:r>
      <w:r>
        <w:rPr>
          <w:rFonts w:cs="Times New Roman"/>
          <w:szCs w:val="28"/>
        </w:rPr>
        <w:t>–</w:t>
      </w:r>
      <w:r w:rsidRPr="00CB639D">
        <w:rPr>
          <w:rFonts w:cs="Times New Roman"/>
          <w:szCs w:val="28"/>
        </w:rPr>
        <w:t xml:space="preserve"> шар</w:t>
      </w:r>
      <w:r>
        <w:rPr>
          <w:rFonts w:cs="Times New Roman"/>
          <w:szCs w:val="28"/>
        </w:rPr>
        <w:t>»</w:t>
      </w:r>
      <w:r w:rsidRPr="00CB639D">
        <w:rPr>
          <w:rFonts w:cs="Times New Roman"/>
          <w:szCs w:val="28"/>
        </w:rPr>
        <w:t>:</w:t>
      </w:r>
    </w:p>
    <w:p w:rsidR="00455EC4" w:rsidRDefault="00455EC4" w:rsidP="00455EC4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11831" w:rsidRPr="00211831" w:rsidRDefault="00455EC4" w:rsidP="00455EC4">
      <w:pPr>
        <w:tabs>
          <w:tab w:val="left" w:pos="9356"/>
        </w:tabs>
        <w:spacing w:after="0" w:line="360" w:lineRule="auto"/>
        <w:ind w:firstLine="3119"/>
        <w:jc w:val="both"/>
        <w:rPr>
          <w:rFonts w:eastAsiaTheme="minorEastAsia" w:cs="Times New Roman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27,2∙δ∙S(1+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0,54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R∙δ</m:t>
                      </m:r>
                    </m:e>
                  </m:rad>
                </m:den>
              </m:f>
            </m:num>
            <m:den>
              <m:r>
                <w:rPr>
                  <w:rFonts w:ascii="Cambria Math" w:hAnsi="Cambria Math" w:cs="Times New Roman"/>
                  <w:szCs w:val="28"/>
                </w:rPr>
                <m:t>0,25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8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8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8"/>
                    </w:rPr>
                    <m:t>+1+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Cs w:val="28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Cs w:val="28"/>
                                    </w:rPr>
                                    <m:t>R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+8</m:t>
                      </m:r>
                    </m:e>
                  </m:rad>
                </m:e>
              </m:d>
            </m:den>
          </m:f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27,2∙0.993∙1.1(1+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0,54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6.25</m:t>
                      </m:r>
                      <m:r>
                        <w:rPr>
                          <w:rFonts w:ascii="Cambria Math" w:hAnsi="Cambria Math" w:cs="Times New Roman"/>
                          <w:szCs w:val="28"/>
                        </w:rPr>
                        <m:t>∙0.993</m:t>
                      </m:r>
                    </m:e>
                  </m:rad>
                </m:den>
              </m:f>
            </m:num>
            <m:den>
              <m:r>
                <w:rPr>
                  <w:rFonts w:ascii="Cambria Math" w:hAnsi="Cambria Math" w:cs="Times New Roman"/>
                  <w:szCs w:val="28"/>
                </w:rPr>
                <m:t>0,25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8"/>
                        </w:rPr>
                        <m:t>1.1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8"/>
                        </w:rPr>
                        <m:t>6.25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8"/>
                    </w:rPr>
                    <m:t>+1+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Cs w:val="28"/>
                                    </w:rPr>
                                    <m:t>1.1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Cs w:val="28"/>
                                    </w:rPr>
                                    <m:t>6.25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+8</m:t>
                      </m:r>
                    </m:e>
                  </m:rad>
                </m:e>
              </m:d>
            </m:den>
          </m:f>
          <m:r>
            <w:rPr>
              <w:rFonts w:ascii="Cambria Math" w:hAnsi="Cambria Math" w:cs="Times New Roman"/>
              <w:szCs w:val="28"/>
            </w:rPr>
            <m:t>=</m:t>
          </m:r>
          <m:r>
            <w:rPr>
              <w:rFonts w:ascii="Cambria Math" w:hAnsi="Cambria Math" w:cs="Times New Roman"/>
              <w:szCs w:val="28"/>
            </w:rPr>
            <m:t>34,1</m:t>
          </m:r>
        </m:oMath>
      </m:oMathPara>
    </w:p>
    <w:p w:rsidR="00211831" w:rsidRPr="00211831" w:rsidRDefault="00211831" w:rsidP="00455EC4">
      <w:pPr>
        <w:tabs>
          <w:tab w:val="left" w:pos="9356"/>
        </w:tabs>
        <w:spacing w:after="0" w:line="360" w:lineRule="auto"/>
        <w:ind w:firstLine="3119"/>
        <w:jc w:val="both"/>
        <w:rPr>
          <w:rFonts w:eastAsiaTheme="minorEastAsia" w:cs="Times New Roman"/>
          <w:szCs w:val="28"/>
          <w:lang w:val="en-US"/>
        </w:rPr>
      </w:pPr>
    </w:p>
    <w:p w:rsidR="00211831" w:rsidRDefault="00211831" w:rsidP="00455EC4">
      <w:pPr>
        <w:tabs>
          <w:tab w:val="left" w:pos="9356"/>
        </w:tabs>
        <w:spacing w:after="0" w:line="360" w:lineRule="auto"/>
        <w:ind w:firstLine="3119"/>
        <w:jc w:val="both"/>
        <w:rPr>
          <w:rFonts w:eastAsiaTheme="minorEastAsia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ср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р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34.1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1.1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=31 </m:t>
          </m:r>
        </m:oMath>
      </m:oMathPara>
    </w:p>
    <w:p w:rsidR="00455EC4" w:rsidRDefault="00455EC4" w:rsidP="00455EC4">
      <w:pPr>
        <w:tabs>
          <w:tab w:val="left" w:pos="9356"/>
        </w:tabs>
        <w:spacing w:after="0" w:line="360" w:lineRule="auto"/>
        <w:ind w:firstLine="3119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ab/>
      </w:r>
    </w:p>
    <w:p w:rsidR="00455EC4" w:rsidRDefault="00455EC4" w:rsidP="00455EC4">
      <w:pPr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Для электродной системы «острие - плоскость»:</w:t>
      </w:r>
    </w:p>
    <w:p w:rsidR="00211831" w:rsidRPr="00211831" w:rsidRDefault="00211831" w:rsidP="00455EC4">
      <w:pPr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</w:p>
    <w:p w:rsidR="00211831" w:rsidRPr="00211831" w:rsidRDefault="00455EC4" w:rsidP="00455EC4">
      <w:pPr>
        <w:tabs>
          <w:tab w:val="left" w:pos="9356"/>
        </w:tabs>
        <w:spacing w:after="0" w:line="360" w:lineRule="auto"/>
        <w:ind w:firstLine="3686"/>
        <w:jc w:val="both"/>
        <w:rPr>
          <w:rFonts w:eastAsiaTheme="minorEastAsia" w:cs="Times New Roman"/>
          <w:i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7+3,36∙S</m:t>
              </m:r>
            </m:e>
          </m:d>
          <m:r>
            <w:rPr>
              <w:rFonts w:ascii="Cambria Math" w:hAnsi="Cambria Math" w:cs="Times New Roman"/>
              <w:szCs w:val="28"/>
            </w:rPr>
            <m:t>δ=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7+3,36∙1.1</m:t>
              </m:r>
            </m:e>
          </m:d>
          <m:r>
            <w:rPr>
              <w:rFonts w:ascii="Cambria Math" w:hAnsi="Cambria Math" w:cs="Times New Roman"/>
              <w:szCs w:val="28"/>
            </w:rPr>
            <m:t>0.993=10.9</m:t>
          </m:r>
        </m:oMath>
      </m:oMathPara>
    </w:p>
    <w:p w:rsidR="00211831" w:rsidRDefault="00211831" w:rsidP="00211831">
      <w:pPr>
        <w:tabs>
          <w:tab w:val="left" w:pos="9356"/>
        </w:tabs>
        <w:spacing w:after="0" w:line="360" w:lineRule="auto"/>
        <w:ind w:firstLine="3119"/>
        <w:jc w:val="both"/>
        <w:rPr>
          <w:rFonts w:eastAsiaTheme="minorEastAsia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ср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р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10.9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1.1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=9.9 </m:t>
          </m:r>
        </m:oMath>
      </m:oMathPara>
    </w:p>
    <w:p w:rsidR="00455EC4" w:rsidRPr="00CB639D" w:rsidRDefault="00455EC4" w:rsidP="00455EC4">
      <w:pPr>
        <w:tabs>
          <w:tab w:val="left" w:pos="9356"/>
        </w:tabs>
        <w:spacing w:after="0" w:line="360" w:lineRule="auto"/>
        <w:ind w:firstLine="3686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ab/>
      </w:r>
    </w:p>
    <w:p w:rsidR="00455EC4" w:rsidRDefault="00455EC4" w:rsidP="00455EC4">
      <w:pPr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  <w:r w:rsidRPr="00CB639D">
        <w:rPr>
          <w:rFonts w:cs="Times New Roman"/>
          <w:szCs w:val="28"/>
        </w:rPr>
        <w:t xml:space="preserve">Для электродной системы </w:t>
      </w:r>
      <w:r>
        <w:rPr>
          <w:rFonts w:cs="Times New Roman"/>
          <w:szCs w:val="28"/>
        </w:rPr>
        <w:t>«острие - острие»</w:t>
      </w:r>
      <w:r w:rsidRPr="00CB639D">
        <w:rPr>
          <w:rFonts w:cs="Times New Roman"/>
          <w:szCs w:val="28"/>
        </w:rPr>
        <w:t>:</w:t>
      </w:r>
    </w:p>
    <w:p w:rsidR="00211831" w:rsidRPr="00211831" w:rsidRDefault="00211831" w:rsidP="00455EC4">
      <w:pPr>
        <w:spacing w:after="0" w:line="360" w:lineRule="auto"/>
        <w:ind w:firstLine="709"/>
        <w:jc w:val="both"/>
        <w:rPr>
          <w:rFonts w:cs="Times New Roman"/>
          <w:szCs w:val="28"/>
          <w:lang w:val="en-US"/>
        </w:rPr>
      </w:pPr>
    </w:p>
    <w:p w:rsidR="00455EC4" w:rsidRPr="00211831" w:rsidRDefault="00455EC4" w:rsidP="00211831">
      <w:pPr>
        <w:tabs>
          <w:tab w:val="left" w:pos="9356"/>
        </w:tabs>
        <w:spacing w:after="0" w:line="360" w:lineRule="auto"/>
        <w:jc w:val="center"/>
        <w:rPr>
          <w:rFonts w:eastAsiaTheme="minorEastAsia" w:cs="Times New Roman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14+3,16∙S</m:t>
              </m:r>
            </m:e>
          </m:d>
          <m:r>
            <w:rPr>
              <w:rFonts w:ascii="Cambria Math" w:hAnsi="Cambria Math" w:cs="Times New Roman"/>
              <w:szCs w:val="28"/>
            </w:rPr>
            <m:t>δ=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14+3,16∙1.1</m:t>
              </m:r>
            </m:e>
          </m:d>
          <m:r>
            <w:rPr>
              <w:rFonts w:ascii="Cambria Math" w:hAnsi="Cambria Math" w:cs="Times New Roman"/>
              <w:szCs w:val="28"/>
            </w:rPr>
            <m:t>0.993=17.4</m:t>
          </m:r>
        </m:oMath>
      </m:oMathPara>
    </w:p>
    <w:p w:rsidR="00211831" w:rsidRDefault="00211831" w:rsidP="00211831">
      <w:pPr>
        <w:tabs>
          <w:tab w:val="left" w:pos="9356"/>
        </w:tabs>
        <w:spacing w:after="0" w:line="360" w:lineRule="auto"/>
        <w:ind w:firstLine="3119"/>
        <w:jc w:val="both"/>
        <w:rPr>
          <w:rFonts w:eastAsiaTheme="minorEastAsia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ср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р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17.4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1.1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=15.8 </m:t>
          </m:r>
        </m:oMath>
      </m:oMathPara>
    </w:p>
    <w:p w:rsidR="00211831" w:rsidRPr="00211831" w:rsidRDefault="00211831" w:rsidP="00211831">
      <w:pPr>
        <w:tabs>
          <w:tab w:val="left" w:pos="9356"/>
        </w:tabs>
        <w:spacing w:after="0" w:line="360" w:lineRule="auto"/>
        <w:jc w:val="center"/>
        <w:rPr>
          <w:rFonts w:cs="Times New Roman"/>
          <w:szCs w:val="28"/>
          <w:lang w:val="en-US"/>
        </w:rPr>
      </w:pPr>
    </w:p>
    <w:p w:rsidR="00455EC4" w:rsidRPr="00455EC4" w:rsidRDefault="00455EC4" w:rsidP="00721A6C">
      <w:pPr>
        <w:pStyle w:val="a7"/>
        <w:ind w:firstLine="0"/>
        <w:jc w:val="right"/>
        <w:rPr>
          <w:szCs w:val="28"/>
          <w:lang w:val="ru-RU"/>
        </w:rPr>
      </w:pPr>
    </w:p>
    <w:p w:rsidR="00721A6C" w:rsidRDefault="00721A6C" w:rsidP="00721A6C">
      <w:pPr>
        <w:pStyle w:val="a7"/>
        <w:spacing w:line="360" w:lineRule="auto"/>
        <w:ind w:left="567" w:firstLine="709"/>
        <w:rPr>
          <w:szCs w:val="28"/>
        </w:rPr>
      </w:pPr>
      <w:r>
        <w:rPr>
          <w:szCs w:val="28"/>
        </w:rPr>
        <w:lastRenderedPageBreak/>
        <w:t>1.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Построить зависимость разрядного напряжения </w:t>
      </w:r>
      <w:r w:rsidRPr="00861F46">
        <w:rPr>
          <w:i/>
          <w:szCs w:val="28"/>
          <w:lang w:val="en-US"/>
        </w:rPr>
        <w:t>U</w:t>
      </w:r>
      <w:r w:rsidRPr="00861F46">
        <w:rPr>
          <w:sz w:val="32"/>
          <w:szCs w:val="32"/>
          <w:vertAlign w:val="subscript"/>
          <w:lang w:val="en-US"/>
        </w:rPr>
        <w:t>p</w:t>
      </w:r>
      <w:r>
        <w:rPr>
          <w:szCs w:val="28"/>
        </w:rPr>
        <w:t> </w:t>
      </w:r>
      <w:r w:rsidRPr="008D6CE6">
        <w:rPr>
          <w:szCs w:val="28"/>
        </w:rPr>
        <w:t>=</w:t>
      </w:r>
      <w:r>
        <w:rPr>
          <w:szCs w:val="28"/>
        </w:rPr>
        <w:t> </w:t>
      </w:r>
      <w:r w:rsidRPr="00861F46">
        <w:rPr>
          <w:i/>
          <w:szCs w:val="28"/>
          <w:lang w:val="en-US"/>
        </w:rPr>
        <w:t>f</w:t>
      </w:r>
      <w:r w:rsidRPr="008D6CE6">
        <w:rPr>
          <w:szCs w:val="28"/>
        </w:rPr>
        <w:t>(</w:t>
      </w:r>
      <w:r w:rsidRPr="00861F46">
        <w:rPr>
          <w:i/>
          <w:szCs w:val="28"/>
          <w:lang w:val="en-US"/>
        </w:rPr>
        <w:t>S</w:t>
      </w:r>
      <w:r w:rsidRPr="008D6CE6">
        <w:rPr>
          <w:szCs w:val="28"/>
        </w:rPr>
        <w:t xml:space="preserve">) </w:t>
      </w:r>
      <w:r>
        <w:rPr>
          <w:szCs w:val="28"/>
        </w:rPr>
        <w:t>от расстояния между электродами.</w:t>
      </w:r>
    </w:p>
    <w:p w:rsidR="00721A6C" w:rsidRDefault="00B53318" w:rsidP="00721A6C">
      <w:pPr>
        <w:pStyle w:val="a7"/>
        <w:ind w:left="993" w:firstLine="0"/>
        <w:jc w:val="left"/>
        <w:rPr>
          <w:szCs w:val="28"/>
        </w:rPr>
      </w:pPr>
      <w:r>
        <w:rPr>
          <w:noProof/>
        </w:rPr>
        <w:drawing>
          <wp:inline distT="0" distB="0" distL="0" distR="0" wp14:anchorId="1CB9793E" wp14:editId="48758E85">
            <wp:extent cx="6515100" cy="4257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25F1" w:rsidRDefault="00A925F1" w:rsidP="00721A6C">
      <w:pPr>
        <w:pStyle w:val="a7"/>
        <w:ind w:firstLine="0"/>
        <w:jc w:val="center"/>
        <w:rPr>
          <w:szCs w:val="26"/>
          <w:lang w:val="ru-RU"/>
        </w:rPr>
      </w:pPr>
    </w:p>
    <w:p w:rsidR="00721A6C" w:rsidRDefault="00721A6C" w:rsidP="00721A6C">
      <w:pPr>
        <w:pStyle w:val="a7"/>
        <w:ind w:firstLine="0"/>
        <w:jc w:val="center"/>
        <w:rPr>
          <w:szCs w:val="26"/>
          <w:lang w:val="ru-RU"/>
        </w:rPr>
      </w:pPr>
      <w:r w:rsidRPr="00721A6C">
        <w:rPr>
          <w:szCs w:val="26"/>
        </w:rPr>
        <w:t>Рис.</w:t>
      </w:r>
      <w:r w:rsidRPr="00721A6C">
        <w:rPr>
          <w:szCs w:val="26"/>
          <w:lang w:val="ru-RU"/>
        </w:rPr>
        <w:t xml:space="preserve"> </w:t>
      </w:r>
      <w:r w:rsidRPr="00721A6C">
        <w:rPr>
          <w:szCs w:val="26"/>
        </w:rPr>
        <w:t>2</w:t>
      </w:r>
      <w:r w:rsidRPr="00721A6C">
        <w:rPr>
          <w:szCs w:val="26"/>
          <w:lang w:val="ru-RU"/>
        </w:rPr>
        <w:t>.</w:t>
      </w:r>
      <w:r w:rsidRPr="00721A6C">
        <w:rPr>
          <w:szCs w:val="26"/>
        </w:rPr>
        <w:t xml:space="preserve"> Зависимость </w:t>
      </w:r>
      <w:r w:rsidRPr="00721A6C">
        <w:rPr>
          <w:i/>
          <w:szCs w:val="26"/>
          <w:lang w:val="en-US"/>
        </w:rPr>
        <w:t>U</w:t>
      </w:r>
      <w:r w:rsidRPr="00721A6C">
        <w:rPr>
          <w:szCs w:val="26"/>
        </w:rPr>
        <w:t xml:space="preserve">p = </w:t>
      </w:r>
      <w:r w:rsidRPr="00721A6C">
        <w:rPr>
          <w:i/>
          <w:szCs w:val="26"/>
        </w:rPr>
        <w:t>f</w:t>
      </w:r>
      <w:r w:rsidRPr="00721A6C">
        <w:rPr>
          <w:szCs w:val="26"/>
        </w:rPr>
        <w:t xml:space="preserve"> (</w:t>
      </w:r>
      <w:r w:rsidRPr="00721A6C">
        <w:rPr>
          <w:i/>
          <w:szCs w:val="26"/>
        </w:rPr>
        <w:t>S</w:t>
      </w:r>
      <w:r w:rsidRPr="00721A6C">
        <w:rPr>
          <w:szCs w:val="26"/>
        </w:rPr>
        <w:t>)</w:t>
      </w:r>
    </w:p>
    <w:p w:rsidR="00A925F1" w:rsidRDefault="00A925F1" w:rsidP="00721A6C">
      <w:pPr>
        <w:pStyle w:val="a7"/>
        <w:ind w:firstLine="0"/>
        <w:jc w:val="center"/>
        <w:rPr>
          <w:szCs w:val="26"/>
          <w:lang w:val="ru-RU"/>
        </w:rPr>
      </w:pPr>
    </w:p>
    <w:p w:rsidR="00A925F1" w:rsidRDefault="00A925F1" w:rsidP="00A925F1">
      <w:pPr>
        <w:pStyle w:val="a7"/>
        <w:ind w:firstLine="0"/>
        <w:jc w:val="left"/>
        <w:rPr>
          <w:lang w:val="ru-RU"/>
        </w:rPr>
      </w:pPr>
      <w:r>
        <w:rPr>
          <w:lang w:val="ru-RU"/>
        </w:rPr>
        <w:t>Р</w:t>
      </w:r>
      <w:proofErr w:type="spellStart"/>
      <w:r>
        <w:t>асхождение</w:t>
      </w:r>
      <w:proofErr w:type="spellEnd"/>
      <w:r>
        <w:t xml:space="preserve"> между опытными и расчетными данными</w:t>
      </w:r>
      <w:r>
        <w:rPr>
          <w:lang w:val="ru-RU"/>
        </w:rPr>
        <w:t xml:space="preserve"> можно объяснить погрешностями при измерениях, а также тем, что расчет пробивного  напряжения по формуле дает неточную величину, к тому же во время эксперимента на величину пробивного напряжения влияет множество случайных факторов, учесть которые практически невозможно.</w:t>
      </w:r>
    </w:p>
    <w:p w:rsidR="00A925F1" w:rsidRPr="00A925F1" w:rsidRDefault="00A925F1" w:rsidP="00A925F1">
      <w:pPr>
        <w:pStyle w:val="a7"/>
        <w:ind w:firstLine="0"/>
        <w:jc w:val="left"/>
        <w:rPr>
          <w:szCs w:val="26"/>
          <w:lang w:val="ru-RU"/>
        </w:rPr>
      </w:pPr>
    </w:p>
    <w:p w:rsidR="00721A6C" w:rsidRDefault="00721A6C" w:rsidP="00721A6C">
      <w:pPr>
        <w:pStyle w:val="a7"/>
        <w:pageBreakBefore/>
        <w:spacing w:line="360" w:lineRule="auto"/>
        <w:ind w:firstLine="709"/>
        <w:jc w:val="left"/>
        <w:rPr>
          <w:szCs w:val="28"/>
        </w:rPr>
      </w:pPr>
      <w:r>
        <w:rPr>
          <w:szCs w:val="28"/>
          <w:lang w:val="ru-RU"/>
        </w:rPr>
        <w:lastRenderedPageBreak/>
        <w:t>2. </w:t>
      </w:r>
      <w:r>
        <w:rPr>
          <w:szCs w:val="28"/>
        </w:rPr>
        <w:t>Объяснить полученные результаты.</w:t>
      </w:r>
    </w:p>
    <w:p w:rsidR="00721A6C" w:rsidRDefault="00721A6C" w:rsidP="00721A6C">
      <w:pPr>
        <w:pStyle w:val="a7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При какой форме электродов пробивное напряжение между электродами минимально?</w:t>
      </w:r>
    </w:p>
    <w:p w:rsidR="00721A6C" w:rsidRPr="000520D9" w:rsidRDefault="000520D9" w:rsidP="00721A6C">
      <w:pPr>
        <w:pStyle w:val="a7"/>
        <w:spacing w:line="360" w:lineRule="auto"/>
        <w:ind w:firstLine="709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Минимальное </w:t>
      </w:r>
      <w:r>
        <w:rPr>
          <w:szCs w:val="28"/>
        </w:rPr>
        <w:t>пробивное напряжение</w:t>
      </w:r>
      <w:r>
        <w:rPr>
          <w:szCs w:val="28"/>
          <w:lang w:val="ru-RU"/>
        </w:rPr>
        <w:t xml:space="preserve"> наблюдается при форме электродов острие-плоскость, т.к. </w:t>
      </w:r>
      <w:r w:rsidRPr="000520D9">
        <w:rPr>
          <w:szCs w:val="28"/>
          <w:lang w:val="ru-RU"/>
        </w:rPr>
        <w:t> электроны, двигаясь к острию в область сильного поля, совершают ударную ионизацию и образуют лавину электронов. Когда лавина доходит до острия, электроны лавины нейтрализуются на аноде, а положительные ионы вследствие малой скорости движения остаются у острия и создают положительный объемный заряд, который обладает собственным электрическим полем. Взаимодействуя с внешним полем в промежутке, положительный объемный заряд ослабляет поле вблизи острия и усиливает е</w:t>
      </w:r>
      <w:r>
        <w:rPr>
          <w:szCs w:val="28"/>
          <w:lang w:val="ru-RU"/>
        </w:rPr>
        <w:t>го в остальной части промежутка</w:t>
      </w:r>
      <w:r w:rsidRPr="000520D9">
        <w:rPr>
          <w:szCs w:val="28"/>
          <w:lang w:val="ru-RU"/>
        </w:rPr>
        <w:t xml:space="preserve">. Если напряжение между электродами достаточно велико, то возникает лавина электронов справа от объемного заряда, электроны которой, смешиваясь </w:t>
      </w:r>
      <w:proofErr w:type="spellStart"/>
      <w:r w:rsidRPr="000520D9">
        <w:rPr>
          <w:szCs w:val="28"/>
          <w:lang w:val="ru-RU"/>
        </w:rPr>
        <w:t>сположительными</w:t>
      </w:r>
      <w:proofErr w:type="spellEnd"/>
      <w:r w:rsidRPr="000520D9">
        <w:rPr>
          <w:szCs w:val="28"/>
          <w:lang w:val="ru-RU"/>
        </w:rPr>
        <w:t xml:space="preserve"> ионами объемного заряда, создают зародыш канала анодного стримера, заполненный плазмой. Зажигается </w:t>
      </w:r>
      <w:proofErr w:type="spellStart"/>
      <w:r w:rsidRPr="000520D9">
        <w:rPr>
          <w:szCs w:val="28"/>
          <w:lang w:val="ru-RU"/>
        </w:rPr>
        <w:t>стримерный</w:t>
      </w:r>
      <w:proofErr w:type="spellEnd"/>
      <w:r w:rsidRPr="000520D9">
        <w:rPr>
          <w:szCs w:val="28"/>
          <w:lang w:val="ru-RU"/>
        </w:rPr>
        <w:t xml:space="preserve"> коронный разряд. Положительные заряды этой лавины будут располагаться на головке </w:t>
      </w:r>
      <w:proofErr w:type="gramStart"/>
      <w:r w:rsidRPr="000520D9">
        <w:rPr>
          <w:szCs w:val="28"/>
          <w:lang w:val="ru-RU"/>
        </w:rPr>
        <w:t>стримера</w:t>
      </w:r>
      <w:proofErr w:type="gramEnd"/>
      <w:r w:rsidRPr="000520D9">
        <w:rPr>
          <w:szCs w:val="28"/>
          <w:lang w:val="ru-RU"/>
        </w:rPr>
        <w:t xml:space="preserve"> и создавать область повышенной напряженности во внешнем пространстве. Наличие области сильного поля обеспечивает</w:t>
      </w:r>
      <w:r>
        <w:rPr>
          <w:szCs w:val="28"/>
          <w:lang w:val="ru-RU"/>
        </w:rPr>
        <w:t xml:space="preserve"> </w:t>
      </w:r>
      <w:r w:rsidRPr="000520D9">
        <w:rPr>
          <w:szCs w:val="28"/>
          <w:lang w:val="ru-RU"/>
        </w:rPr>
        <w:t xml:space="preserve">образование новых лавин, электроны которых втягиваются в канал стримера, постепенно </w:t>
      </w:r>
      <w:proofErr w:type="spellStart"/>
      <w:r w:rsidRPr="000520D9">
        <w:rPr>
          <w:szCs w:val="28"/>
          <w:lang w:val="ru-RU"/>
        </w:rPr>
        <w:t>удлинняя</w:t>
      </w:r>
      <w:proofErr w:type="spellEnd"/>
      <w:r w:rsidRPr="000520D9">
        <w:rPr>
          <w:szCs w:val="28"/>
          <w:lang w:val="ru-RU"/>
        </w:rPr>
        <w:t xml:space="preserve"> его. Стример прорастает к катоду, вызывая пробой промежутка, при сравнительно малом значении разрядного напряжения.</w:t>
      </w:r>
    </w:p>
    <w:p w:rsidR="00721A6C" w:rsidRDefault="00721A6C" w:rsidP="00721A6C">
      <w:pPr>
        <w:pStyle w:val="a7"/>
        <w:spacing w:line="360" w:lineRule="auto"/>
        <w:ind w:firstLine="709"/>
        <w:jc w:val="left"/>
        <w:rPr>
          <w:szCs w:val="28"/>
        </w:rPr>
      </w:pPr>
    </w:p>
    <w:p w:rsidR="00721A6C" w:rsidRDefault="00721A6C" w:rsidP="00721A6C">
      <w:pPr>
        <w:pStyle w:val="a7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Как изменяется разрядное напряжение от расстояния между электродами в однородном и резко</w:t>
      </w:r>
      <w:r>
        <w:rPr>
          <w:szCs w:val="28"/>
          <w:lang w:val="ru-RU"/>
        </w:rPr>
        <w:t xml:space="preserve"> </w:t>
      </w:r>
      <w:r>
        <w:rPr>
          <w:szCs w:val="28"/>
        </w:rPr>
        <w:t>неоднородном полях?</w:t>
      </w:r>
    </w:p>
    <w:p w:rsidR="00721A6C" w:rsidRDefault="000520D9" w:rsidP="00721A6C">
      <w:pPr>
        <w:pStyle w:val="a7"/>
        <w:spacing w:line="360" w:lineRule="auto"/>
        <w:ind w:firstLine="709"/>
        <w:jc w:val="left"/>
        <w:rPr>
          <w:szCs w:val="28"/>
          <w:lang w:val="ru-RU"/>
        </w:rPr>
      </w:pPr>
      <w:r>
        <w:rPr>
          <w:szCs w:val="28"/>
          <w:lang w:val="ru-RU"/>
        </w:rPr>
        <w:t>Исходя из полученных данных в ходе эксперимента, разрядное напряжение увеличивается  с расстоянием по линейному закону.</w:t>
      </w:r>
    </w:p>
    <w:p w:rsidR="000520D9" w:rsidRPr="000520D9" w:rsidRDefault="000520D9" w:rsidP="00721A6C">
      <w:pPr>
        <w:pStyle w:val="a7"/>
        <w:spacing w:line="360" w:lineRule="auto"/>
        <w:ind w:firstLine="709"/>
        <w:jc w:val="left"/>
        <w:rPr>
          <w:szCs w:val="28"/>
          <w:lang w:val="ru-RU"/>
        </w:rPr>
      </w:pPr>
    </w:p>
    <w:p w:rsidR="00721A6C" w:rsidRPr="009F2254" w:rsidRDefault="00721A6C" w:rsidP="00721A6C">
      <w:pPr>
        <w:pStyle w:val="a9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2254">
        <w:rPr>
          <w:rFonts w:ascii="Times New Roman" w:hAnsi="Times New Roman"/>
          <w:sz w:val="28"/>
          <w:szCs w:val="28"/>
        </w:rPr>
        <w:t>Контрольные вопросы</w:t>
      </w:r>
    </w:p>
    <w:p w:rsidR="00721A6C" w:rsidRDefault="00721A6C" w:rsidP="00721A6C">
      <w:pPr>
        <w:pStyle w:val="a7"/>
        <w:numPr>
          <w:ilvl w:val="0"/>
          <w:numId w:val="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Для каких целей вводится поправка на относительную плотность воздуха?</w:t>
      </w:r>
    </w:p>
    <w:p w:rsidR="00721A6C" w:rsidRDefault="00721A6C" w:rsidP="00721A6C">
      <w:pPr>
        <w:pStyle w:val="a7"/>
        <w:numPr>
          <w:ilvl w:val="0"/>
          <w:numId w:val="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Почему в однородном поле отсутствует коронная форма разряда?</w:t>
      </w:r>
    </w:p>
    <w:p w:rsidR="00721A6C" w:rsidRDefault="00721A6C" w:rsidP="00721A6C">
      <w:pPr>
        <w:pStyle w:val="a7"/>
        <w:numPr>
          <w:ilvl w:val="0"/>
          <w:numId w:val="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Какие параметры электродной системы влияют на максимальную и среднюю напряженность электрического поля?</w:t>
      </w:r>
    </w:p>
    <w:p w:rsidR="00721A6C" w:rsidRDefault="00721A6C" w:rsidP="00721A6C">
      <w:pPr>
        <w:pStyle w:val="a7"/>
        <w:numPr>
          <w:ilvl w:val="0"/>
          <w:numId w:val="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Как классифицируется степень неоднородности электрического поля?</w:t>
      </w:r>
    </w:p>
    <w:p w:rsidR="00721A6C" w:rsidRPr="000B3493" w:rsidRDefault="00721A6C" w:rsidP="00721A6C">
      <w:pPr>
        <w:pStyle w:val="a7"/>
        <w:numPr>
          <w:ilvl w:val="0"/>
          <w:numId w:val="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Почему значения пробивных напряжений, полученных экспериментально и расчётным путем, отличаются больше, чем разброс полученных пробивных напряжений?</w:t>
      </w:r>
    </w:p>
    <w:p w:rsidR="00721A6C" w:rsidRPr="00CB639D" w:rsidRDefault="00721A6C" w:rsidP="00CB639D">
      <w:pPr>
        <w:pStyle w:val="a9"/>
        <w:spacing w:before="0" w:after="0"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</w:p>
    <w:p w:rsidR="00721A6C" w:rsidRPr="009F2254" w:rsidRDefault="00721A6C" w:rsidP="00721A6C">
      <w:pPr>
        <w:pStyle w:val="a9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2254">
        <w:rPr>
          <w:rFonts w:ascii="Times New Roman" w:hAnsi="Times New Roman"/>
          <w:sz w:val="28"/>
          <w:szCs w:val="28"/>
        </w:rPr>
        <w:t>Ответы на вопросы</w:t>
      </w:r>
    </w:p>
    <w:p w:rsidR="00721A6C" w:rsidRDefault="000520D9" w:rsidP="000520D9">
      <w:pPr>
        <w:pStyle w:val="a7"/>
        <w:numPr>
          <w:ilvl w:val="0"/>
          <w:numId w:val="3"/>
        </w:numPr>
        <w:spacing w:line="36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>Для точного сопоставления результатов измерений, проведенных при различных значениях атмосферного давления.</w:t>
      </w:r>
    </w:p>
    <w:p w:rsidR="000520D9" w:rsidRDefault="000422E2" w:rsidP="000520D9">
      <w:pPr>
        <w:pStyle w:val="a7"/>
        <w:numPr>
          <w:ilvl w:val="0"/>
          <w:numId w:val="3"/>
        </w:numPr>
        <w:spacing w:line="36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>Т.к. ионизация атомов и молекул воздуха происходит «равномерно» по объему промежутка, коронный разряд неустойчив и быстро переходит в полный пробой промежутка.</w:t>
      </w:r>
    </w:p>
    <w:p w:rsidR="000422E2" w:rsidRDefault="000422E2" w:rsidP="000520D9">
      <w:pPr>
        <w:pStyle w:val="a7"/>
        <w:numPr>
          <w:ilvl w:val="0"/>
          <w:numId w:val="3"/>
        </w:numPr>
        <w:spacing w:line="36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>Форма электродов, способ их подключения, расстояние между ними и напряжение.</w:t>
      </w:r>
    </w:p>
    <w:p w:rsidR="000422E2" w:rsidRPr="000422E2" w:rsidRDefault="000422E2" w:rsidP="000520D9">
      <w:pPr>
        <w:pStyle w:val="a7"/>
        <w:numPr>
          <w:ilvl w:val="0"/>
          <w:numId w:val="3"/>
        </w:numPr>
        <w:spacing w:line="360" w:lineRule="auto"/>
        <w:jc w:val="left"/>
        <w:rPr>
          <w:szCs w:val="28"/>
          <w:lang w:val="ru-RU"/>
        </w:rPr>
      </w:pPr>
      <w:r>
        <w:t xml:space="preserve">Степень неоднородности электрического поля между электродами характеризуется коэффициентом неоднородности </w:t>
      </w:r>
      <w:proofErr w:type="spellStart"/>
      <w:r>
        <w:t>Кн</w:t>
      </w:r>
      <w:proofErr w:type="spellEnd"/>
      <w:r>
        <w:t xml:space="preserve">, который равен отношению максимальной напряженности </w:t>
      </w:r>
      <w:proofErr w:type="spellStart"/>
      <w:r>
        <w:t>Емакс</w:t>
      </w:r>
      <w:proofErr w:type="spellEnd"/>
      <w:r>
        <w:t xml:space="preserve"> к средней напряженно</w:t>
      </w:r>
      <w:r>
        <w:t xml:space="preserve">сти </w:t>
      </w:r>
      <w:proofErr w:type="spellStart"/>
      <w:r>
        <w:t>Еср</w:t>
      </w:r>
      <w:proofErr w:type="spellEnd"/>
      <w:r>
        <w:t xml:space="preserve"> поля между электродами</w:t>
      </w:r>
      <w:r>
        <w:rPr>
          <w:lang w:val="ru-RU"/>
        </w:rPr>
        <w:t>.</w:t>
      </w:r>
    </w:p>
    <w:p w:rsidR="000422E2" w:rsidRDefault="000422E2" w:rsidP="000422E2">
      <w:pPr>
        <w:pStyle w:val="a7"/>
        <w:spacing w:line="360" w:lineRule="auto"/>
        <w:ind w:left="1069" w:firstLine="0"/>
        <w:jc w:val="left"/>
        <w:rPr>
          <w:lang w:val="ru-RU"/>
        </w:rPr>
      </w:pPr>
      <w:r>
        <w:t xml:space="preserve">Средняя напряженность есть отношение напряжения U, приложенного к электродам, к </w:t>
      </w:r>
      <w:r>
        <w:t>расстоянию между электродами S</w:t>
      </w:r>
      <w:r>
        <w:rPr>
          <w:lang w:val="ru-RU"/>
        </w:rPr>
        <w:t xml:space="preserve">. </w:t>
      </w:r>
      <w:r>
        <w:t>Максимальная напряженность зависит от формы, размеров электродов, способа их подключения и расстояния между ними.</w:t>
      </w:r>
    </w:p>
    <w:p w:rsidR="00076393" w:rsidRDefault="00076393" w:rsidP="00076393">
      <w:pPr>
        <w:pStyle w:val="a7"/>
        <w:numPr>
          <w:ilvl w:val="0"/>
          <w:numId w:val="3"/>
        </w:numPr>
        <w:jc w:val="left"/>
        <w:rPr>
          <w:lang w:val="ru-RU"/>
        </w:rPr>
      </w:pPr>
      <w:r>
        <w:rPr>
          <w:lang w:val="ru-RU"/>
        </w:rPr>
        <w:t>Р</w:t>
      </w:r>
      <w:proofErr w:type="spellStart"/>
      <w:r>
        <w:t>асхождение</w:t>
      </w:r>
      <w:proofErr w:type="spellEnd"/>
      <w:r>
        <w:t xml:space="preserve"> между опытными и расчетными данными</w:t>
      </w:r>
      <w:r>
        <w:rPr>
          <w:lang w:val="ru-RU"/>
        </w:rPr>
        <w:t xml:space="preserve"> можно объяснить погрешностями при измерениях, а также тем, что расчет пробивного  напряжения по формуле дает неточную величину</w:t>
      </w:r>
      <w:r>
        <w:rPr>
          <w:lang w:val="ru-RU"/>
        </w:rPr>
        <w:t>, однако</w:t>
      </w:r>
      <w:r>
        <w:rPr>
          <w:lang w:val="ru-RU"/>
        </w:rPr>
        <w:t xml:space="preserve"> во время эксперимента на величину пробивного напряжения влияет множество случайных факторов, учесть которые практически невозможно</w:t>
      </w:r>
      <w:r>
        <w:rPr>
          <w:lang w:val="ru-RU"/>
        </w:rPr>
        <w:t>, но при проведении серии экспериментов можно «усреднить» значение.</w:t>
      </w:r>
    </w:p>
    <w:p w:rsidR="000422E2" w:rsidRPr="000422E2" w:rsidRDefault="000422E2" w:rsidP="00076393">
      <w:pPr>
        <w:pStyle w:val="a7"/>
        <w:spacing w:line="360" w:lineRule="auto"/>
        <w:ind w:left="1069" w:firstLine="0"/>
        <w:jc w:val="left"/>
        <w:rPr>
          <w:szCs w:val="28"/>
          <w:lang w:val="ru-RU"/>
        </w:rPr>
      </w:pPr>
    </w:p>
    <w:p w:rsidR="00721A6C" w:rsidRPr="000422E2" w:rsidRDefault="00721A6C" w:rsidP="00721A6C">
      <w:pPr>
        <w:pStyle w:val="a7"/>
        <w:spacing w:line="360" w:lineRule="auto"/>
        <w:ind w:firstLine="709"/>
        <w:jc w:val="left"/>
        <w:rPr>
          <w:szCs w:val="28"/>
          <w:lang w:val="ru-RU"/>
        </w:rPr>
      </w:pPr>
    </w:p>
    <w:p w:rsidR="00076393" w:rsidRDefault="009E0CBE" w:rsidP="0007639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37F94">
        <w:rPr>
          <w:rFonts w:cs="Times New Roman"/>
          <w:b/>
        </w:rPr>
        <w:t>Выводы</w:t>
      </w:r>
      <w:r w:rsidR="00137F94" w:rsidRPr="00137F94">
        <w:rPr>
          <w:rFonts w:cs="Times New Roman"/>
          <w:b/>
        </w:rPr>
        <w:t>:</w:t>
      </w:r>
      <w:r w:rsidR="00076393" w:rsidRPr="00076393">
        <w:rPr>
          <w:rFonts w:cs="Times New Roman"/>
          <w:szCs w:val="28"/>
        </w:rPr>
        <w:t xml:space="preserve"> </w:t>
      </w:r>
      <w:r w:rsidR="00076393">
        <w:rPr>
          <w:rFonts w:cs="Times New Roman"/>
          <w:szCs w:val="28"/>
        </w:rPr>
        <w:t xml:space="preserve">В ходе выполнения лабораторной работы были изучены </w:t>
      </w:r>
      <w:r w:rsidR="00076393">
        <w:rPr>
          <w:rFonts w:cs="Times New Roman"/>
          <w:szCs w:val="28"/>
        </w:rPr>
        <w:t xml:space="preserve"> основны</w:t>
      </w:r>
      <w:r w:rsidR="00076393">
        <w:rPr>
          <w:rFonts w:cs="Times New Roman"/>
          <w:szCs w:val="28"/>
        </w:rPr>
        <w:t>е</w:t>
      </w:r>
      <w:r w:rsidR="00076393">
        <w:rPr>
          <w:rFonts w:cs="Times New Roman"/>
          <w:szCs w:val="28"/>
        </w:rPr>
        <w:t xml:space="preserve"> понятия и теоретически</w:t>
      </w:r>
      <w:r w:rsidR="00076393">
        <w:rPr>
          <w:rFonts w:cs="Times New Roman"/>
          <w:szCs w:val="28"/>
        </w:rPr>
        <w:t>е</w:t>
      </w:r>
      <w:r w:rsidR="00076393">
        <w:rPr>
          <w:rFonts w:cs="Times New Roman"/>
          <w:szCs w:val="28"/>
        </w:rPr>
        <w:t xml:space="preserve"> сведения</w:t>
      </w:r>
      <w:r w:rsidR="00076393">
        <w:rPr>
          <w:rFonts w:cs="Times New Roman"/>
          <w:szCs w:val="28"/>
        </w:rPr>
        <w:t xml:space="preserve"> о разрядах в воздухе, п</w:t>
      </w:r>
      <w:r w:rsidR="00076393">
        <w:rPr>
          <w:rFonts w:cs="Times New Roman"/>
          <w:szCs w:val="28"/>
        </w:rPr>
        <w:t>олучен</w:t>
      </w:r>
      <w:r w:rsidR="00076393">
        <w:rPr>
          <w:rFonts w:cs="Times New Roman"/>
          <w:szCs w:val="28"/>
        </w:rPr>
        <w:t>ы</w:t>
      </w:r>
      <w:r w:rsidR="00076393">
        <w:rPr>
          <w:rFonts w:cs="Times New Roman"/>
          <w:szCs w:val="28"/>
        </w:rPr>
        <w:t xml:space="preserve"> навык</w:t>
      </w:r>
      <w:r w:rsidR="00076393">
        <w:rPr>
          <w:rFonts w:cs="Times New Roman"/>
          <w:szCs w:val="28"/>
        </w:rPr>
        <w:t>и</w:t>
      </w:r>
      <w:r w:rsidR="00076393">
        <w:rPr>
          <w:rFonts w:cs="Times New Roman"/>
          <w:szCs w:val="28"/>
        </w:rPr>
        <w:t xml:space="preserve"> определения разрядного напряжения для различных </w:t>
      </w:r>
      <w:r w:rsidR="00076393">
        <w:rPr>
          <w:rFonts w:cs="Times New Roman"/>
          <w:szCs w:val="28"/>
        </w:rPr>
        <w:t xml:space="preserve">электродов </w:t>
      </w:r>
      <w:r w:rsidR="00076393">
        <w:rPr>
          <w:rFonts w:cs="Times New Roman"/>
          <w:szCs w:val="28"/>
        </w:rPr>
        <w:lastRenderedPageBreak/>
        <w:t>промежутков в зависимости от расстояния между электродами с построением графиков.</w:t>
      </w:r>
    </w:p>
    <w:p w:rsidR="009E0CBE" w:rsidRPr="00137F94" w:rsidRDefault="009E0CBE" w:rsidP="00721A6C">
      <w:pPr>
        <w:spacing w:after="0" w:line="360" w:lineRule="auto"/>
        <w:ind w:firstLine="709"/>
        <w:rPr>
          <w:rFonts w:cs="Times New Roman"/>
          <w:b/>
        </w:rPr>
      </w:pPr>
      <w:bookmarkStart w:id="0" w:name="_GoBack"/>
      <w:bookmarkEnd w:id="0"/>
    </w:p>
    <w:p w:rsidR="009E0CBE" w:rsidRPr="00137F94" w:rsidRDefault="009E0CBE" w:rsidP="00137F94">
      <w:pPr>
        <w:ind w:firstLine="709"/>
        <w:rPr>
          <w:rFonts w:cs="Times New Roman"/>
        </w:rPr>
      </w:pPr>
    </w:p>
    <w:p w:rsidR="00E5583B" w:rsidRPr="00137F94" w:rsidRDefault="00E5583B" w:rsidP="0096322D">
      <w:pPr>
        <w:ind w:firstLine="709"/>
        <w:rPr>
          <w:rFonts w:cs="Times New Roman"/>
        </w:rPr>
      </w:pPr>
    </w:p>
    <w:sectPr w:rsidR="00E5583B" w:rsidRPr="00137F94" w:rsidSect="00721A6C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55B0"/>
    <w:multiLevelType w:val="hybridMultilevel"/>
    <w:tmpl w:val="B0089E50"/>
    <w:lvl w:ilvl="0" w:tplc="F394F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861EFF"/>
    <w:multiLevelType w:val="hybridMultilevel"/>
    <w:tmpl w:val="8570A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F1F85"/>
    <w:multiLevelType w:val="hybridMultilevel"/>
    <w:tmpl w:val="0BE4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30"/>
    <w:rsid w:val="000422E2"/>
    <w:rsid w:val="00047279"/>
    <w:rsid w:val="000520D9"/>
    <w:rsid w:val="00060042"/>
    <w:rsid w:val="00076393"/>
    <w:rsid w:val="0008088A"/>
    <w:rsid w:val="000A254B"/>
    <w:rsid w:val="000C0892"/>
    <w:rsid w:val="000C2C19"/>
    <w:rsid w:val="00137F94"/>
    <w:rsid w:val="001C4131"/>
    <w:rsid w:val="001E3563"/>
    <w:rsid w:val="001F6C36"/>
    <w:rsid w:val="00211831"/>
    <w:rsid w:val="00224CA9"/>
    <w:rsid w:val="002259A3"/>
    <w:rsid w:val="002F0B34"/>
    <w:rsid w:val="002F2EF6"/>
    <w:rsid w:val="003040E0"/>
    <w:rsid w:val="00335359"/>
    <w:rsid w:val="00361345"/>
    <w:rsid w:val="00387E17"/>
    <w:rsid w:val="0039709C"/>
    <w:rsid w:val="003E3B36"/>
    <w:rsid w:val="003F6B4A"/>
    <w:rsid w:val="00404AE4"/>
    <w:rsid w:val="00455EC4"/>
    <w:rsid w:val="00464511"/>
    <w:rsid w:val="00474B9C"/>
    <w:rsid w:val="00486DCE"/>
    <w:rsid w:val="004A6E6C"/>
    <w:rsid w:val="004C046A"/>
    <w:rsid w:val="004D634B"/>
    <w:rsid w:val="00506BD5"/>
    <w:rsid w:val="005368E2"/>
    <w:rsid w:val="005373E3"/>
    <w:rsid w:val="005702C7"/>
    <w:rsid w:val="00577BAB"/>
    <w:rsid w:val="005B6D28"/>
    <w:rsid w:val="005C6E22"/>
    <w:rsid w:val="006738C8"/>
    <w:rsid w:val="006B1DD2"/>
    <w:rsid w:val="006D05C9"/>
    <w:rsid w:val="006E65FB"/>
    <w:rsid w:val="006F700E"/>
    <w:rsid w:val="00721A6C"/>
    <w:rsid w:val="00723B0D"/>
    <w:rsid w:val="007554A3"/>
    <w:rsid w:val="00757630"/>
    <w:rsid w:val="007E628D"/>
    <w:rsid w:val="007F33EF"/>
    <w:rsid w:val="00802DB3"/>
    <w:rsid w:val="008249D9"/>
    <w:rsid w:val="008349D1"/>
    <w:rsid w:val="00886CBD"/>
    <w:rsid w:val="008C6BA6"/>
    <w:rsid w:val="008F38F5"/>
    <w:rsid w:val="009002A6"/>
    <w:rsid w:val="009027FE"/>
    <w:rsid w:val="00916A61"/>
    <w:rsid w:val="0092479C"/>
    <w:rsid w:val="0092612E"/>
    <w:rsid w:val="009464FF"/>
    <w:rsid w:val="00946F23"/>
    <w:rsid w:val="00951126"/>
    <w:rsid w:val="00956159"/>
    <w:rsid w:val="0096322D"/>
    <w:rsid w:val="0098182D"/>
    <w:rsid w:val="009A765F"/>
    <w:rsid w:val="009B5ABF"/>
    <w:rsid w:val="009C7BB6"/>
    <w:rsid w:val="009E0CBE"/>
    <w:rsid w:val="00A35F3E"/>
    <w:rsid w:val="00A50840"/>
    <w:rsid w:val="00A8726C"/>
    <w:rsid w:val="00A905D9"/>
    <w:rsid w:val="00A925F1"/>
    <w:rsid w:val="00AB401A"/>
    <w:rsid w:val="00AD02B9"/>
    <w:rsid w:val="00AD4FFA"/>
    <w:rsid w:val="00AF0719"/>
    <w:rsid w:val="00B213EB"/>
    <w:rsid w:val="00B513AF"/>
    <w:rsid w:val="00B53318"/>
    <w:rsid w:val="00B73C83"/>
    <w:rsid w:val="00B81F2A"/>
    <w:rsid w:val="00BD154B"/>
    <w:rsid w:val="00BD754C"/>
    <w:rsid w:val="00BE5605"/>
    <w:rsid w:val="00C54EF0"/>
    <w:rsid w:val="00C55E57"/>
    <w:rsid w:val="00C61BA4"/>
    <w:rsid w:val="00C65BEE"/>
    <w:rsid w:val="00C66114"/>
    <w:rsid w:val="00CB639D"/>
    <w:rsid w:val="00CC603E"/>
    <w:rsid w:val="00CF194F"/>
    <w:rsid w:val="00D24537"/>
    <w:rsid w:val="00D402FA"/>
    <w:rsid w:val="00D63B2B"/>
    <w:rsid w:val="00D8321F"/>
    <w:rsid w:val="00D954C3"/>
    <w:rsid w:val="00DA6D0B"/>
    <w:rsid w:val="00DB11F8"/>
    <w:rsid w:val="00DB482F"/>
    <w:rsid w:val="00DB6D1B"/>
    <w:rsid w:val="00DC3C61"/>
    <w:rsid w:val="00DE1561"/>
    <w:rsid w:val="00DF0F4E"/>
    <w:rsid w:val="00DF4841"/>
    <w:rsid w:val="00E3622D"/>
    <w:rsid w:val="00E37BA9"/>
    <w:rsid w:val="00E44D17"/>
    <w:rsid w:val="00E5583B"/>
    <w:rsid w:val="00E7306D"/>
    <w:rsid w:val="00E97DF4"/>
    <w:rsid w:val="00ED0579"/>
    <w:rsid w:val="00EF3BDE"/>
    <w:rsid w:val="00F92B79"/>
    <w:rsid w:val="00F94BEF"/>
    <w:rsid w:val="00F94CD0"/>
    <w:rsid w:val="00FA295B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B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8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CBD"/>
    <w:rPr>
      <w:rFonts w:ascii="Tahoma" w:hAnsi="Tahoma" w:cs="Tahoma"/>
      <w:sz w:val="16"/>
      <w:szCs w:val="16"/>
    </w:rPr>
  </w:style>
  <w:style w:type="paragraph" w:customStyle="1" w:styleId="itemcaption">
    <w:name w:val="_itemcaption"/>
    <w:basedOn w:val="a"/>
    <w:rsid w:val="00C61BA4"/>
    <w:pPr>
      <w:keepNext/>
      <w:spacing w:before="360" w:after="0" w:line="240" w:lineRule="auto"/>
    </w:pPr>
    <w:rPr>
      <w:rFonts w:ascii="Tahoma" w:eastAsia="Times New Roman" w:hAnsi="Tahoma" w:cs="Times New Roman"/>
      <w:b/>
      <w:szCs w:val="28"/>
      <w:lang w:eastAsia="ru-RU"/>
    </w:rPr>
  </w:style>
  <w:style w:type="paragraph" w:customStyle="1" w:styleId="item">
    <w:name w:val="_item"/>
    <w:basedOn w:val="a"/>
    <w:rsid w:val="00C61BA4"/>
    <w:pPr>
      <w:keepNext/>
      <w:spacing w:after="0" w:line="240" w:lineRule="auto"/>
      <w:jc w:val="right"/>
    </w:pPr>
    <w:rPr>
      <w:rFonts w:eastAsia="Times New Roman" w:cs="Times New Roman"/>
      <w:color w:val="000000"/>
      <w:szCs w:val="28"/>
      <w:lang w:eastAsia="ru-RU"/>
    </w:rPr>
  </w:style>
  <w:style w:type="paragraph" w:customStyle="1" w:styleId="answer">
    <w:name w:val="_answer"/>
    <w:basedOn w:val="a"/>
    <w:rsid w:val="00C61BA4"/>
    <w:pPr>
      <w:shd w:val="clear" w:color="auto" w:fill="F3F3F3"/>
      <w:spacing w:after="0" w:line="240" w:lineRule="auto"/>
    </w:pPr>
    <w:rPr>
      <w:rFonts w:eastAsia="Times New Roman" w:cs="Times New Roman"/>
      <w:szCs w:val="28"/>
      <w:lang w:val="en-US" w:eastAsia="ru-RU"/>
    </w:rPr>
  </w:style>
  <w:style w:type="paragraph" w:customStyle="1" w:styleId="experNum">
    <w:name w:val="_experNum"/>
    <w:basedOn w:val="a"/>
    <w:rsid w:val="00C61BA4"/>
    <w:pPr>
      <w:keepNext/>
      <w:spacing w:before="360" w:after="120" w:line="240" w:lineRule="auto"/>
      <w:jc w:val="center"/>
    </w:pPr>
    <w:rPr>
      <w:rFonts w:eastAsia="Times New Roman" w:cs="Times New Roman"/>
      <w:b/>
      <w:smallCaps/>
      <w:szCs w:val="26"/>
      <w:lang w:eastAsia="ru-RU"/>
    </w:rPr>
  </w:style>
  <w:style w:type="paragraph" w:customStyle="1" w:styleId="delimiter">
    <w:name w:val="_delimiter"/>
    <w:basedOn w:val="a"/>
    <w:rsid w:val="00C61BA4"/>
    <w:pPr>
      <w:spacing w:after="0" w:line="240" w:lineRule="auto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itemLeft">
    <w:name w:val="_itemLeft"/>
    <w:basedOn w:val="item"/>
    <w:rsid w:val="00A50840"/>
    <w:pPr>
      <w:jc w:val="left"/>
    </w:pPr>
    <w:rPr>
      <w:szCs w:val="20"/>
    </w:rPr>
  </w:style>
  <w:style w:type="paragraph" w:customStyle="1" w:styleId="itemCenter">
    <w:name w:val="_itemCenter"/>
    <w:basedOn w:val="item"/>
    <w:rsid w:val="0096322D"/>
    <w:pPr>
      <w:jc w:val="center"/>
    </w:pPr>
    <w:rPr>
      <w:szCs w:val="20"/>
    </w:rPr>
  </w:style>
  <w:style w:type="character" w:styleId="a6">
    <w:name w:val="Placeholder Text"/>
    <w:basedOn w:val="a0"/>
    <w:uiPriority w:val="99"/>
    <w:semiHidden/>
    <w:rsid w:val="004C046A"/>
    <w:rPr>
      <w:color w:val="808080"/>
    </w:rPr>
  </w:style>
  <w:style w:type="paragraph" w:styleId="a7">
    <w:name w:val="Body Text Indent"/>
    <w:basedOn w:val="a"/>
    <w:link w:val="a8"/>
    <w:rsid w:val="00BE5605"/>
    <w:pPr>
      <w:spacing w:after="0" w:line="240" w:lineRule="auto"/>
      <w:ind w:firstLine="851"/>
      <w:jc w:val="both"/>
    </w:pPr>
    <w:rPr>
      <w:rFonts w:eastAsia="Times New Roman" w:cs="Times New Roman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BE560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Title"/>
    <w:basedOn w:val="a"/>
    <w:next w:val="a"/>
    <w:link w:val="aa"/>
    <w:uiPriority w:val="10"/>
    <w:qFormat/>
    <w:rsid w:val="00721A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721A6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Normal (Web)"/>
    <w:basedOn w:val="a"/>
    <w:uiPriority w:val="99"/>
    <w:semiHidden/>
    <w:unhideWhenUsed/>
    <w:rsid w:val="009B5AB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B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8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CBD"/>
    <w:rPr>
      <w:rFonts w:ascii="Tahoma" w:hAnsi="Tahoma" w:cs="Tahoma"/>
      <w:sz w:val="16"/>
      <w:szCs w:val="16"/>
    </w:rPr>
  </w:style>
  <w:style w:type="paragraph" w:customStyle="1" w:styleId="itemcaption">
    <w:name w:val="_itemcaption"/>
    <w:basedOn w:val="a"/>
    <w:rsid w:val="00C61BA4"/>
    <w:pPr>
      <w:keepNext/>
      <w:spacing w:before="360" w:after="0" w:line="240" w:lineRule="auto"/>
    </w:pPr>
    <w:rPr>
      <w:rFonts w:ascii="Tahoma" w:eastAsia="Times New Roman" w:hAnsi="Tahoma" w:cs="Times New Roman"/>
      <w:b/>
      <w:szCs w:val="28"/>
      <w:lang w:eastAsia="ru-RU"/>
    </w:rPr>
  </w:style>
  <w:style w:type="paragraph" w:customStyle="1" w:styleId="item">
    <w:name w:val="_item"/>
    <w:basedOn w:val="a"/>
    <w:rsid w:val="00C61BA4"/>
    <w:pPr>
      <w:keepNext/>
      <w:spacing w:after="0" w:line="240" w:lineRule="auto"/>
      <w:jc w:val="right"/>
    </w:pPr>
    <w:rPr>
      <w:rFonts w:eastAsia="Times New Roman" w:cs="Times New Roman"/>
      <w:color w:val="000000"/>
      <w:szCs w:val="28"/>
      <w:lang w:eastAsia="ru-RU"/>
    </w:rPr>
  </w:style>
  <w:style w:type="paragraph" w:customStyle="1" w:styleId="answer">
    <w:name w:val="_answer"/>
    <w:basedOn w:val="a"/>
    <w:rsid w:val="00C61BA4"/>
    <w:pPr>
      <w:shd w:val="clear" w:color="auto" w:fill="F3F3F3"/>
      <w:spacing w:after="0" w:line="240" w:lineRule="auto"/>
    </w:pPr>
    <w:rPr>
      <w:rFonts w:eastAsia="Times New Roman" w:cs="Times New Roman"/>
      <w:szCs w:val="28"/>
      <w:lang w:val="en-US" w:eastAsia="ru-RU"/>
    </w:rPr>
  </w:style>
  <w:style w:type="paragraph" w:customStyle="1" w:styleId="experNum">
    <w:name w:val="_experNum"/>
    <w:basedOn w:val="a"/>
    <w:rsid w:val="00C61BA4"/>
    <w:pPr>
      <w:keepNext/>
      <w:spacing w:before="360" w:after="120" w:line="240" w:lineRule="auto"/>
      <w:jc w:val="center"/>
    </w:pPr>
    <w:rPr>
      <w:rFonts w:eastAsia="Times New Roman" w:cs="Times New Roman"/>
      <w:b/>
      <w:smallCaps/>
      <w:szCs w:val="26"/>
      <w:lang w:eastAsia="ru-RU"/>
    </w:rPr>
  </w:style>
  <w:style w:type="paragraph" w:customStyle="1" w:styleId="delimiter">
    <w:name w:val="_delimiter"/>
    <w:basedOn w:val="a"/>
    <w:rsid w:val="00C61BA4"/>
    <w:pPr>
      <w:spacing w:after="0" w:line="240" w:lineRule="auto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itemLeft">
    <w:name w:val="_itemLeft"/>
    <w:basedOn w:val="item"/>
    <w:rsid w:val="00A50840"/>
    <w:pPr>
      <w:jc w:val="left"/>
    </w:pPr>
    <w:rPr>
      <w:szCs w:val="20"/>
    </w:rPr>
  </w:style>
  <w:style w:type="paragraph" w:customStyle="1" w:styleId="itemCenter">
    <w:name w:val="_itemCenter"/>
    <w:basedOn w:val="item"/>
    <w:rsid w:val="0096322D"/>
    <w:pPr>
      <w:jc w:val="center"/>
    </w:pPr>
    <w:rPr>
      <w:szCs w:val="20"/>
    </w:rPr>
  </w:style>
  <w:style w:type="character" w:styleId="a6">
    <w:name w:val="Placeholder Text"/>
    <w:basedOn w:val="a0"/>
    <w:uiPriority w:val="99"/>
    <w:semiHidden/>
    <w:rsid w:val="004C046A"/>
    <w:rPr>
      <w:color w:val="808080"/>
    </w:rPr>
  </w:style>
  <w:style w:type="paragraph" w:styleId="a7">
    <w:name w:val="Body Text Indent"/>
    <w:basedOn w:val="a"/>
    <w:link w:val="a8"/>
    <w:rsid w:val="00BE5605"/>
    <w:pPr>
      <w:spacing w:after="0" w:line="240" w:lineRule="auto"/>
      <w:ind w:firstLine="851"/>
      <w:jc w:val="both"/>
    </w:pPr>
    <w:rPr>
      <w:rFonts w:eastAsia="Times New Roman" w:cs="Times New Roman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BE560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Title"/>
    <w:basedOn w:val="a"/>
    <w:next w:val="a"/>
    <w:link w:val="aa"/>
    <w:uiPriority w:val="10"/>
    <w:qFormat/>
    <w:rsid w:val="00721A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721A6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b">
    <w:name w:val="Normal (Web)"/>
    <w:basedOn w:val="a"/>
    <w:uiPriority w:val="99"/>
    <w:semiHidden/>
    <w:unhideWhenUsed/>
    <w:rsid w:val="009B5AB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Шар-шар экспер.</c:v>
          </c:tx>
          <c:xVal>
            <c:numRef>
              <c:f>Лист1!$A$1:$A$6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2.2000000000000002</c:v>
                </c:pt>
                <c:pt idx="2">
                  <c:v>3.2</c:v>
                </c:pt>
                <c:pt idx="3">
                  <c:v>4.2</c:v>
                </c:pt>
                <c:pt idx="4">
                  <c:v>5.2</c:v>
                </c:pt>
                <c:pt idx="5">
                  <c:v>5.9</c:v>
                </c:pt>
              </c:numCache>
            </c:numRef>
          </c:xVal>
          <c:yVal>
            <c:numRef>
              <c:f>Лист1!$H$1:$H$6</c:f>
              <c:numCache>
                <c:formatCode>0.0</c:formatCode>
                <c:ptCount val="6"/>
                <c:pt idx="0">
                  <c:v>23.666666666666668</c:v>
                </c:pt>
                <c:pt idx="1">
                  <c:v>46.333333333333336</c:v>
                </c:pt>
                <c:pt idx="2">
                  <c:v>64.5</c:v>
                </c:pt>
                <c:pt idx="3">
                  <c:v>81.5</c:v>
                </c:pt>
                <c:pt idx="4">
                  <c:v>98.166666666666671</c:v>
                </c:pt>
                <c:pt idx="5">
                  <c:v>111.16666666666667</c:v>
                </c:pt>
              </c:numCache>
            </c:numRef>
          </c:yVal>
          <c:smooth val="1"/>
        </c:ser>
        <c:ser>
          <c:idx val="1"/>
          <c:order val="1"/>
          <c:tx>
            <c:v>Шар-шар расчетн.</c:v>
          </c:tx>
          <c:xVal>
            <c:numRef>
              <c:f>Лист1!$A$1:$A$6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2.2000000000000002</c:v>
                </c:pt>
                <c:pt idx="2">
                  <c:v>3.2</c:v>
                </c:pt>
                <c:pt idx="3">
                  <c:v>4.2</c:v>
                </c:pt>
                <c:pt idx="4">
                  <c:v>5.2</c:v>
                </c:pt>
                <c:pt idx="5">
                  <c:v>5.9</c:v>
                </c:pt>
              </c:numCache>
            </c:numRef>
          </c:xVal>
          <c:yVal>
            <c:numRef>
              <c:f>Лист1!$J$1:$J$6</c:f>
              <c:numCache>
                <c:formatCode>0.0</c:formatCode>
                <c:ptCount val="6"/>
                <c:pt idx="0">
                  <c:v>34.111081847688084</c:v>
                </c:pt>
                <c:pt idx="1">
                  <c:v>64.454706020652267</c:v>
                </c:pt>
                <c:pt idx="2">
                  <c:v>89.138328492650004</c:v>
                </c:pt>
                <c:pt idx="3">
                  <c:v>111.36669165266628</c:v>
                </c:pt>
                <c:pt idx="4">
                  <c:v>131.40879553587951</c:v>
                </c:pt>
                <c:pt idx="5">
                  <c:v>144.26792691728733</c:v>
                </c:pt>
              </c:numCache>
            </c:numRef>
          </c:yVal>
          <c:smooth val="1"/>
        </c:ser>
        <c:ser>
          <c:idx val="2"/>
          <c:order val="2"/>
          <c:tx>
            <c:v>Острие-плоскость экспер.</c:v>
          </c:tx>
          <c:xVal>
            <c:numRef>
              <c:f>Лист1!$A$7:$A$12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2.5</c:v>
                </c:pt>
                <c:pt idx="2">
                  <c:v>4.4000000000000004</c:v>
                </c:pt>
                <c:pt idx="3">
                  <c:v>5.5</c:v>
                </c:pt>
                <c:pt idx="4">
                  <c:v>7.1</c:v>
                </c:pt>
                <c:pt idx="5">
                  <c:v>8.5</c:v>
                </c:pt>
              </c:numCache>
            </c:numRef>
          </c:xVal>
          <c:yVal>
            <c:numRef>
              <c:f>Лист1!$H$13:$H$18</c:f>
              <c:numCache>
                <c:formatCode>0.0</c:formatCode>
                <c:ptCount val="6"/>
                <c:pt idx="0">
                  <c:v>10.5</c:v>
                </c:pt>
                <c:pt idx="1">
                  <c:v>22.666666666666668</c:v>
                </c:pt>
                <c:pt idx="2">
                  <c:v>33.833333333333336</c:v>
                </c:pt>
                <c:pt idx="3">
                  <c:v>40.833333333333336</c:v>
                </c:pt>
                <c:pt idx="4">
                  <c:v>47.833333333333336</c:v>
                </c:pt>
                <c:pt idx="5">
                  <c:v>53.166666666666664</c:v>
                </c:pt>
              </c:numCache>
            </c:numRef>
          </c:yVal>
          <c:smooth val="1"/>
        </c:ser>
        <c:ser>
          <c:idx val="3"/>
          <c:order val="3"/>
          <c:tx>
            <c:v>Острие-плоскость расчетн.</c:v>
          </c:tx>
          <c:xVal>
            <c:numRef>
              <c:f>Лист1!$A$7:$A$12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2.5</c:v>
                </c:pt>
                <c:pt idx="2">
                  <c:v>4.4000000000000004</c:v>
                </c:pt>
                <c:pt idx="3">
                  <c:v>5.5</c:v>
                </c:pt>
                <c:pt idx="4">
                  <c:v>7.1</c:v>
                </c:pt>
                <c:pt idx="5">
                  <c:v>8.5</c:v>
                </c:pt>
              </c:numCache>
            </c:numRef>
          </c:xVal>
          <c:yVal>
            <c:numRef>
              <c:f>Лист1!$J$13:$J$18</c:f>
              <c:numCache>
                <c:formatCode>0.0</c:formatCode>
                <c:ptCount val="6"/>
                <c:pt idx="0">
                  <c:v>10.883280000000001</c:v>
                </c:pt>
                <c:pt idx="1">
                  <c:v>15.888</c:v>
                </c:pt>
                <c:pt idx="2">
                  <c:v>22.680120000000002</c:v>
                </c:pt>
                <c:pt idx="3">
                  <c:v>26.612400000000001</c:v>
                </c:pt>
                <c:pt idx="4">
                  <c:v>32.332080000000005</c:v>
                </c:pt>
                <c:pt idx="5">
                  <c:v>37.336800000000004</c:v>
                </c:pt>
              </c:numCache>
            </c:numRef>
          </c:yVal>
          <c:smooth val="1"/>
        </c:ser>
        <c:ser>
          <c:idx val="4"/>
          <c:order val="4"/>
          <c:tx>
            <c:v>Острие-острие экспер.</c:v>
          </c:tx>
          <c:xVal>
            <c:numRef>
              <c:f>Лист1!$A$7:$A$12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2.5</c:v>
                </c:pt>
                <c:pt idx="2">
                  <c:v>4.4000000000000004</c:v>
                </c:pt>
                <c:pt idx="3">
                  <c:v>5.5</c:v>
                </c:pt>
                <c:pt idx="4">
                  <c:v>7.1</c:v>
                </c:pt>
                <c:pt idx="5">
                  <c:v>8.5</c:v>
                </c:pt>
              </c:numCache>
            </c:numRef>
          </c:xVal>
          <c:yVal>
            <c:numRef>
              <c:f>Лист1!$H$7:$H$12</c:f>
              <c:numCache>
                <c:formatCode>0.0</c:formatCode>
                <c:ptCount val="6"/>
                <c:pt idx="0">
                  <c:v>12.666666666666666</c:v>
                </c:pt>
                <c:pt idx="1">
                  <c:v>15.666666666666666</c:v>
                </c:pt>
                <c:pt idx="2">
                  <c:v>19.333333333333332</c:v>
                </c:pt>
                <c:pt idx="3">
                  <c:v>22.333333333333332</c:v>
                </c:pt>
                <c:pt idx="4">
                  <c:v>25.5</c:v>
                </c:pt>
                <c:pt idx="5">
                  <c:v>28.666666666666668</c:v>
                </c:pt>
              </c:numCache>
            </c:numRef>
          </c:yVal>
          <c:smooth val="1"/>
        </c:ser>
        <c:ser>
          <c:idx val="5"/>
          <c:order val="5"/>
          <c:tx>
            <c:v>Острие-острие расчетн.</c:v>
          </c:tx>
          <c:xVal>
            <c:numRef>
              <c:f>Лист1!$A$7:$A$12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2.5</c:v>
                </c:pt>
                <c:pt idx="2">
                  <c:v>4.4000000000000004</c:v>
                </c:pt>
                <c:pt idx="3">
                  <c:v>5.5</c:v>
                </c:pt>
                <c:pt idx="4">
                  <c:v>7.1</c:v>
                </c:pt>
                <c:pt idx="5">
                  <c:v>8.5</c:v>
                </c:pt>
              </c:numCache>
            </c:numRef>
          </c:xVal>
          <c:yVal>
            <c:numRef>
              <c:f>Лист1!$J$7:$J$12</c:f>
              <c:numCache>
                <c:formatCode>0.0</c:formatCode>
                <c:ptCount val="6"/>
                <c:pt idx="0">
                  <c:v>17.353667999999999</c:v>
                </c:pt>
                <c:pt idx="1">
                  <c:v>21.746699999999997</c:v>
                </c:pt>
                <c:pt idx="2">
                  <c:v>27.708672000000004</c:v>
                </c:pt>
                <c:pt idx="3">
                  <c:v>31.160340000000001</c:v>
                </c:pt>
                <c:pt idx="4">
                  <c:v>36.180948000000001</c:v>
                </c:pt>
                <c:pt idx="5">
                  <c:v>40.573979999999999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9564928"/>
        <c:axId val="159566848"/>
      </c:scatterChart>
      <c:valAx>
        <c:axId val="159564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Расстояние между электродами, см</a:t>
                </a:r>
              </a:p>
            </c:rich>
          </c:tx>
          <c:layout>
            <c:manualLayout>
              <c:xMode val="edge"/>
              <c:yMode val="edge"/>
              <c:x val="0.34172038688091461"/>
              <c:y val="0.929057731790604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9566848"/>
        <c:crosses val="autoZero"/>
        <c:crossBetween val="midCat"/>
      </c:valAx>
      <c:valAx>
        <c:axId val="159566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Пробивное напряжение, кВ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956492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1119-CFCE-44AB-9D9A-9D724814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Мананникова</dc:creator>
  <cp:lastModifiedBy>Пользователь Windows</cp:lastModifiedBy>
  <cp:revision>13</cp:revision>
  <dcterms:created xsi:type="dcterms:W3CDTF">2019-02-11T07:05:00Z</dcterms:created>
  <dcterms:modified xsi:type="dcterms:W3CDTF">2019-04-02T11:45:00Z</dcterms:modified>
</cp:coreProperties>
</file>